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1D73" w:rsidRPr="00CD5A36" w:rsidRDefault="000E1D73" w:rsidP="000E1D73">
      <w:pPr>
        <w:pStyle w:val="a4"/>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CD5A36">
        <w:rPr>
          <w:rFonts w:ascii="Arial" w:hAnsi="Arial" w:cs="Arial"/>
          <w:b/>
          <w:sz w:val="24"/>
          <w:szCs w:val="24"/>
        </w:rPr>
        <w:t>3GPP TSG-RAN WG4 Meeting #</w:t>
      </w:r>
      <w:r w:rsidRPr="00CD5A36">
        <w:t xml:space="preserve"> </w:t>
      </w:r>
      <w:r w:rsidRPr="00CD5A36">
        <w:rPr>
          <w:rFonts w:ascii="Arial" w:hAnsi="Arial" w:cs="Arial"/>
          <w:b/>
          <w:sz w:val="24"/>
          <w:szCs w:val="24"/>
        </w:rPr>
        <w:t>9</w:t>
      </w:r>
      <w:r>
        <w:rPr>
          <w:rFonts w:ascii="Arial" w:hAnsi="Arial" w:cs="Arial"/>
          <w:b/>
          <w:sz w:val="24"/>
          <w:szCs w:val="24"/>
        </w:rPr>
        <w:t>9-e</w:t>
      </w:r>
      <w:r w:rsidRPr="00CD5A36">
        <w:rPr>
          <w:rFonts w:ascii="Arial" w:hAnsi="Arial" w:cs="Arial"/>
          <w:b/>
          <w:sz w:val="24"/>
          <w:szCs w:val="24"/>
        </w:rPr>
        <w:tab/>
        <w:t>R4-21</w:t>
      </w:r>
      <w:r w:rsidR="00487EFA">
        <w:rPr>
          <w:rFonts w:ascii="Arial" w:hAnsi="Arial" w:cs="Arial"/>
          <w:b/>
          <w:sz w:val="24"/>
          <w:szCs w:val="24"/>
        </w:rPr>
        <w:t>09715</w:t>
      </w:r>
    </w:p>
    <w:p w:rsidR="000E1D73" w:rsidRPr="00CD5A36" w:rsidRDefault="000E1D73" w:rsidP="000E1D73">
      <w:pPr>
        <w:pStyle w:val="a4"/>
        <w:tabs>
          <w:tab w:val="clear" w:pos="4153"/>
          <w:tab w:val="clear" w:pos="8306"/>
          <w:tab w:val="right" w:pos="9781"/>
          <w:tab w:val="right" w:pos="13323"/>
        </w:tabs>
        <w:outlineLvl w:val="0"/>
        <w:rPr>
          <w:rFonts w:ascii="Arial" w:eastAsia="SimSun" w:hAnsi="Arial"/>
          <w:b/>
          <w:sz w:val="24"/>
          <w:szCs w:val="24"/>
          <w:lang w:eastAsia="zh-CN"/>
        </w:rPr>
      </w:pPr>
      <w:r w:rsidRPr="00CD5A36">
        <w:rPr>
          <w:rFonts w:ascii="Arial" w:eastAsia="SimSun" w:hAnsi="Arial"/>
          <w:b/>
          <w:sz w:val="24"/>
          <w:szCs w:val="24"/>
          <w:lang w:eastAsia="zh-CN"/>
        </w:rPr>
        <w:t xml:space="preserve">Electronic Meeting, </w:t>
      </w:r>
      <w:r>
        <w:rPr>
          <w:rFonts w:ascii="Arial" w:eastAsia="SimSun" w:hAnsi="Arial"/>
          <w:b/>
          <w:sz w:val="24"/>
          <w:szCs w:val="24"/>
          <w:lang w:eastAsia="zh-CN"/>
        </w:rPr>
        <w:t>May. 19-27</w:t>
      </w:r>
      <w:r w:rsidRPr="00CD5A36">
        <w:rPr>
          <w:rFonts w:ascii="Arial" w:eastAsia="SimSun" w:hAnsi="Arial"/>
          <w:b/>
          <w:sz w:val="24"/>
          <w:szCs w:val="24"/>
          <w:lang w:eastAsia="zh-CN"/>
        </w:rPr>
        <w:t>, 2021</w:t>
      </w:r>
    </w:p>
    <w:p w:rsidR="00D511F6" w:rsidRPr="000E1D73" w:rsidRDefault="00D511F6" w:rsidP="00D01F9A">
      <w:pPr>
        <w:tabs>
          <w:tab w:val="left" w:pos="2820"/>
        </w:tabs>
        <w:spacing w:after="120"/>
        <w:rPr>
          <w:rFonts w:ascii="Arial" w:hAnsi="Arial" w:cs="Arial"/>
          <w:b/>
          <w:lang w:eastAsia="ko-KR"/>
        </w:rPr>
      </w:pPr>
    </w:p>
    <w:p w:rsidR="00D511F6" w:rsidRPr="008A5A8D" w:rsidRDefault="00D511F6" w:rsidP="00D511F6">
      <w:pPr>
        <w:spacing w:after="120"/>
        <w:ind w:left="1985" w:hanging="1985"/>
        <w:rPr>
          <w:rFonts w:ascii="Arial" w:hAnsi="Arial" w:cs="Arial"/>
          <w:bCs/>
          <w:lang w:val="en-US" w:eastAsia="ko-KR"/>
        </w:rPr>
      </w:pPr>
      <w:r w:rsidRPr="008A5A8D">
        <w:rPr>
          <w:rFonts w:ascii="Arial" w:hAnsi="Arial" w:cs="Arial"/>
          <w:b/>
          <w:lang w:val="en-US"/>
        </w:rPr>
        <w:t>Source:</w:t>
      </w:r>
      <w:r w:rsidRPr="008A5A8D">
        <w:rPr>
          <w:rFonts w:ascii="Arial" w:hAnsi="Arial" w:cs="Arial"/>
          <w:b/>
          <w:lang w:val="en-US"/>
        </w:rPr>
        <w:tab/>
      </w:r>
      <w:r w:rsidRPr="008A5A8D">
        <w:rPr>
          <w:rFonts w:ascii="Arial" w:hAnsi="Arial" w:cs="Arial" w:hint="eastAsia"/>
          <w:bCs/>
          <w:lang w:val="en-US" w:eastAsia="ko-KR"/>
        </w:rPr>
        <w:t>LG Electronics</w:t>
      </w:r>
    </w:p>
    <w:p w:rsidR="00A145EE" w:rsidRPr="008A5A8D" w:rsidRDefault="00D511F6" w:rsidP="00456305">
      <w:pPr>
        <w:spacing w:after="120"/>
        <w:ind w:left="1985" w:hanging="1985"/>
        <w:rPr>
          <w:rFonts w:ascii="Arial" w:hAnsi="Arial" w:cs="Arial"/>
          <w:lang w:val="en-US" w:eastAsia="ko-KR"/>
        </w:rPr>
      </w:pPr>
      <w:r w:rsidRPr="008A5A8D">
        <w:rPr>
          <w:rFonts w:ascii="Arial" w:hAnsi="Arial" w:cs="Arial"/>
          <w:b/>
          <w:lang w:val="en-US"/>
        </w:rPr>
        <w:t>Title:</w:t>
      </w:r>
      <w:r w:rsidRPr="008A5A8D">
        <w:rPr>
          <w:rFonts w:ascii="Arial" w:hAnsi="Arial" w:cs="Arial"/>
          <w:lang w:val="en-US"/>
        </w:rPr>
        <w:tab/>
      </w:r>
      <w:r w:rsidR="00F5267C" w:rsidRPr="00F5267C">
        <w:rPr>
          <w:rFonts w:ascii="Arial" w:hAnsi="Arial" w:cs="Arial"/>
          <w:lang w:val="en-US" w:eastAsia="ko-KR"/>
        </w:rPr>
        <w:t>Impact on RRM Core requirements for NR SL enhancement</w:t>
      </w:r>
    </w:p>
    <w:p w:rsidR="00D511F6" w:rsidRPr="008A5A8D" w:rsidRDefault="00D511F6" w:rsidP="00456305">
      <w:pPr>
        <w:spacing w:after="120"/>
        <w:ind w:left="1985" w:hanging="1985"/>
        <w:rPr>
          <w:rFonts w:ascii="Arial" w:hAnsi="Arial" w:cs="Arial"/>
          <w:bCs/>
          <w:lang w:val="en-US" w:eastAsia="ko-KR"/>
        </w:rPr>
      </w:pPr>
      <w:r w:rsidRPr="008A5A8D">
        <w:rPr>
          <w:rFonts w:ascii="Arial" w:hAnsi="Arial" w:cs="Arial"/>
          <w:b/>
          <w:lang w:val="en-US"/>
        </w:rPr>
        <w:t>Agenda item:</w:t>
      </w:r>
      <w:r w:rsidRPr="008A5A8D">
        <w:rPr>
          <w:rFonts w:ascii="Arial" w:hAnsi="Arial" w:cs="Arial"/>
          <w:b/>
          <w:lang w:val="en-US"/>
        </w:rPr>
        <w:tab/>
      </w:r>
      <w:r w:rsidR="000E1D73">
        <w:rPr>
          <w:rFonts w:ascii="Arial" w:hAnsi="Arial" w:cs="Arial"/>
          <w:b/>
          <w:lang w:val="en-US"/>
        </w:rPr>
        <w:t>9.14.8</w:t>
      </w:r>
    </w:p>
    <w:p w:rsidR="00FD2D4A" w:rsidRPr="008A5A8D" w:rsidRDefault="00D511F6" w:rsidP="00D511F6">
      <w:pPr>
        <w:spacing w:after="120"/>
        <w:ind w:left="1985" w:hanging="1985"/>
        <w:rPr>
          <w:rFonts w:ascii="Arial" w:hAnsi="Arial" w:cs="Arial"/>
          <w:bCs/>
          <w:lang w:val="en-US" w:eastAsia="ko-KR"/>
        </w:rPr>
      </w:pPr>
      <w:r w:rsidRPr="008A5A8D">
        <w:rPr>
          <w:rFonts w:ascii="Arial" w:hAnsi="Arial" w:cs="Arial"/>
          <w:b/>
          <w:lang w:val="en-US"/>
        </w:rPr>
        <w:t>Document for:</w:t>
      </w:r>
      <w:r w:rsidRPr="008A5A8D">
        <w:rPr>
          <w:rFonts w:ascii="Arial" w:hAnsi="Arial" w:cs="Arial"/>
          <w:b/>
          <w:lang w:val="en-US"/>
        </w:rPr>
        <w:tab/>
      </w:r>
      <w:r w:rsidR="00F5267C">
        <w:rPr>
          <w:rFonts w:ascii="Arial" w:hAnsi="Arial" w:cs="Arial"/>
          <w:b/>
          <w:lang w:val="en-US"/>
        </w:rPr>
        <w:t>Discussion</w:t>
      </w:r>
    </w:p>
    <w:p w:rsidR="002B6B5E" w:rsidRPr="008A5A8D" w:rsidRDefault="002B6B5E" w:rsidP="002B6B5E">
      <w:pPr>
        <w:pBdr>
          <w:bottom w:val="single" w:sz="4" w:space="1" w:color="auto"/>
        </w:pBdr>
        <w:rPr>
          <w:rFonts w:ascii="Arial" w:hAnsi="Arial" w:cs="Arial"/>
          <w:lang w:val="en-US"/>
        </w:rPr>
      </w:pPr>
    </w:p>
    <w:p w:rsidR="00F60300" w:rsidRPr="008A5A8D" w:rsidRDefault="00F60300" w:rsidP="00F60300">
      <w:pPr>
        <w:tabs>
          <w:tab w:val="left" w:pos="1530"/>
        </w:tabs>
        <w:ind w:right="936"/>
        <w:rPr>
          <w:color w:val="000000"/>
          <w:lang w:val="en-US" w:eastAsia="zh-CN"/>
        </w:rPr>
      </w:pPr>
    </w:p>
    <w:p w:rsidR="00F60300" w:rsidRPr="008A5A8D" w:rsidRDefault="00F60300" w:rsidP="00F60300">
      <w:pPr>
        <w:pStyle w:val="1"/>
        <w:rPr>
          <w:lang w:val="en-US" w:eastAsia="ko-KR"/>
        </w:rPr>
      </w:pPr>
      <w:bookmarkStart w:id="2" w:name="_Ref124589705"/>
      <w:bookmarkStart w:id="3" w:name="_Ref129681862"/>
      <w:r w:rsidRPr="008A5A8D">
        <w:rPr>
          <w:lang w:val="en-US"/>
        </w:rPr>
        <w:t>Introduction</w:t>
      </w:r>
      <w:bookmarkEnd w:id="2"/>
      <w:bookmarkEnd w:id="3"/>
    </w:p>
    <w:p w:rsidR="003321F2" w:rsidRDefault="00EA2ABB" w:rsidP="003321F2">
      <w:pPr>
        <w:rPr>
          <w:lang w:eastAsia="ko-KR"/>
        </w:rPr>
      </w:pPr>
      <w:r>
        <w:rPr>
          <w:lang w:val="en-US" w:eastAsia="ko-KR"/>
        </w:rPr>
        <w:t xml:space="preserve">In this paper, we provide </w:t>
      </w:r>
      <w:r w:rsidR="006161E4">
        <w:rPr>
          <w:lang w:val="en-US" w:eastAsia="ko-KR"/>
        </w:rPr>
        <w:t>our views on impact on the existing RRM core requirements for NR SL enhancement</w:t>
      </w:r>
      <w:r w:rsidR="00FA76D8">
        <w:rPr>
          <w:lang w:val="en-US" w:eastAsia="ko-KR"/>
        </w:rPr>
        <w:t>.</w:t>
      </w:r>
      <w:r>
        <w:rPr>
          <w:lang w:val="en-US" w:eastAsia="ko-KR"/>
        </w:rPr>
        <w:t xml:space="preserve"> </w:t>
      </w:r>
    </w:p>
    <w:p w:rsidR="00963184" w:rsidRPr="008A5A8D" w:rsidRDefault="00362AC9" w:rsidP="00AB5B04">
      <w:pPr>
        <w:pStyle w:val="1"/>
        <w:rPr>
          <w:lang w:val="en-US"/>
        </w:rPr>
      </w:pPr>
      <w:bookmarkStart w:id="4" w:name="_Ref124589665"/>
      <w:bookmarkStart w:id="5" w:name="_Ref71620620"/>
      <w:bookmarkStart w:id="6" w:name="_Ref124671424"/>
      <w:r w:rsidRPr="008A5A8D">
        <w:rPr>
          <w:rFonts w:eastAsia="바탕" w:hint="eastAsia"/>
          <w:color w:val="000000"/>
          <w:kern w:val="2"/>
          <w:lang w:val="en-US" w:eastAsia="ko-KR"/>
        </w:rPr>
        <w:t>Discussion</w:t>
      </w:r>
      <w:r w:rsidR="00963184" w:rsidRPr="008A5A8D">
        <w:rPr>
          <w:rFonts w:eastAsia="바탕" w:hint="eastAsia"/>
          <w:color w:val="000000"/>
          <w:kern w:val="2"/>
          <w:lang w:val="en-US" w:eastAsia="ko-KR"/>
        </w:rPr>
        <w:t xml:space="preserve"> </w:t>
      </w:r>
    </w:p>
    <w:p w:rsidR="007F7E0F" w:rsidRDefault="007F7E0F" w:rsidP="00D75F70">
      <w:pPr>
        <w:pStyle w:val="a0"/>
        <w:rPr>
          <w:lang w:eastAsia="ko-KR"/>
        </w:rPr>
      </w:pPr>
      <w:r>
        <w:rPr>
          <w:lang w:val="en-US" w:eastAsia="ko-KR"/>
        </w:rPr>
        <w:t xml:space="preserve">According to WID[1], </w:t>
      </w:r>
      <w:r>
        <w:rPr>
          <w:lang w:eastAsia="ko-KR"/>
        </w:rPr>
        <w:t xml:space="preserve">UE RRM core requirement </w:t>
      </w:r>
      <w:r w:rsidRPr="00910B61">
        <w:rPr>
          <w:lang w:eastAsia="ko-KR"/>
        </w:rPr>
        <w:t>for new features</w:t>
      </w:r>
      <w:r>
        <w:rPr>
          <w:lang w:eastAsia="ko-KR"/>
        </w:rPr>
        <w:t xml:space="preserve"> should be</w:t>
      </w:r>
      <w:r w:rsidRPr="00910B61">
        <w:rPr>
          <w:lang w:eastAsia="ko-KR"/>
        </w:rPr>
        <w:t xml:space="preserve"> introduced</w:t>
      </w:r>
      <w:r>
        <w:rPr>
          <w:lang w:eastAsia="ko-KR"/>
        </w:rPr>
        <w:t>. The objectives in the WID are captured for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F64FEA" w:rsidRPr="00765405" w:rsidTr="00FA76D8">
        <w:tc>
          <w:tcPr>
            <w:tcW w:w="9855" w:type="dxa"/>
            <w:shd w:val="clear" w:color="auto" w:fill="auto"/>
          </w:tcPr>
          <w:p w:rsidR="000E1D73" w:rsidRPr="004308D1" w:rsidRDefault="000E1D73" w:rsidP="000E1D73">
            <w:r w:rsidRPr="004308D1">
              <w:t>The objective of this work item is to specify radio solutions that can enhance NR sidelink for the V2X, public safety and commercial use cases.</w:t>
            </w:r>
          </w:p>
          <w:p w:rsidR="000E1D73" w:rsidRDefault="000E1D73" w:rsidP="000E1D73">
            <w:pPr>
              <w:rPr>
                <w:lang w:eastAsia="ko-KR"/>
              </w:rPr>
            </w:pPr>
            <w:r>
              <w:rPr>
                <w:rFonts w:hint="eastAsia"/>
                <w:lang w:eastAsia="ko-KR"/>
              </w:rPr>
              <w:t>1.</w:t>
            </w:r>
            <w:r>
              <w:rPr>
                <w:lang w:eastAsia="ko-KR"/>
              </w:rPr>
              <w:t xml:space="preserve"> </w:t>
            </w:r>
            <w:r w:rsidRPr="004308D1">
              <w:rPr>
                <w:lang w:eastAsia="ko-KR"/>
              </w:rPr>
              <w:t>Sidelink evaluation methodology update</w:t>
            </w:r>
            <w:r>
              <w:rPr>
                <w:lang w:eastAsia="ko-KR"/>
              </w:rPr>
              <w:t>:</w:t>
            </w:r>
            <w:r w:rsidRPr="004308D1">
              <w:rPr>
                <w:lang w:eastAsia="ko-KR"/>
              </w:rPr>
              <w:t xml:space="preserve"> </w:t>
            </w:r>
            <w:r>
              <w:rPr>
                <w:lang w:eastAsia="ko-KR"/>
              </w:rPr>
              <w:t>Define e</w:t>
            </w:r>
            <w:r w:rsidRPr="002244D1">
              <w:rPr>
                <w:lang w:eastAsia="ko-KR"/>
              </w:rPr>
              <w:t xml:space="preserve">valuation assumption and performance metric for power saving by reusing TR 36.843 and/or TR </w:t>
            </w:r>
            <w:r w:rsidRPr="007F6E5F">
              <w:rPr>
                <w:lang w:eastAsia="ko-KR"/>
              </w:rPr>
              <w:t>38.840 (to be completed by RAN#</w:t>
            </w:r>
            <w:r>
              <w:rPr>
                <w:lang w:eastAsia="ko-KR"/>
              </w:rPr>
              <w:t>89</w:t>
            </w:r>
            <w:r w:rsidRPr="007F6E5F">
              <w:rPr>
                <w:lang w:eastAsia="ko-KR"/>
              </w:rPr>
              <w:t>) [RAN1]</w:t>
            </w:r>
          </w:p>
          <w:p w:rsidR="000E1D73" w:rsidRDefault="000E1D73" w:rsidP="000E1D73">
            <w:pPr>
              <w:numPr>
                <w:ilvl w:val="0"/>
                <w:numId w:val="37"/>
              </w:numPr>
              <w:overflowPunct w:val="0"/>
              <w:autoSpaceDE w:val="0"/>
              <w:autoSpaceDN w:val="0"/>
              <w:adjustRightInd w:val="0"/>
              <w:spacing w:after="180"/>
              <w:textAlignment w:val="baseline"/>
              <w:rPr>
                <w:lang w:eastAsia="ko-KR"/>
              </w:rPr>
            </w:pPr>
            <w:r>
              <w:rPr>
                <w:lang w:eastAsia="ko-KR"/>
              </w:rPr>
              <w:t xml:space="preserve">Note: TR 37.885 is reused for the other evaluation assumption and performance metric. </w:t>
            </w:r>
            <w:r w:rsidRPr="008C74B6">
              <w:rPr>
                <w:lang w:eastAsia="ko-KR"/>
              </w:rPr>
              <w:t xml:space="preserve">Vehicle dropping model B </w:t>
            </w:r>
            <w:r>
              <w:rPr>
                <w:lang w:eastAsia="ko-KR"/>
              </w:rPr>
              <w:t xml:space="preserve">and </w:t>
            </w:r>
            <w:r w:rsidRPr="00DB43FB">
              <w:rPr>
                <w:lang w:eastAsia="ko-KR"/>
              </w:rPr>
              <w:t xml:space="preserve">antenna option 2 </w:t>
            </w:r>
            <w:r w:rsidRPr="008C74B6">
              <w:rPr>
                <w:lang w:eastAsia="ko-KR"/>
              </w:rPr>
              <w:t xml:space="preserve">shall be </w:t>
            </w:r>
            <w:r>
              <w:rPr>
                <w:lang w:eastAsia="ko-KR"/>
              </w:rPr>
              <w:t>a more realistic</w:t>
            </w:r>
            <w:r w:rsidRPr="008C74B6">
              <w:rPr>
                <w:lang w:eastAsia="ko-KR"/>
              </w:rPr>
              <w:t xml:space="preserve"> baseline for highway and urban grid scenarios</w:t>
            </w:r>
            <w:r>
              <w:rPr>
                <w:lang w:eastAsia="ko-KR"/>
              </w:rPr>
              <w:t xml:space="preserve">. </w:t>
            </w:r>
          </w:p>
          <w:p w:rsidR="000E1D73" w:rsidRDefault="000E1D73" w:rsidP="000E1D73">
            <w:pPr>
              <w:rPr>
                <w:lang w:eastAsia="ko-KR"/>
              </w:rPr>
            </w:pPr>
            <w:r>
              <w:rPr>
                <w:lang w:eastAsia="ko-KR"/>
              </w:rPr>
              <w:t>2</w:t>
            </w:r>
            <w:r>
              <w:rPr>
                <w:rFonts w:hint="eastAsia"/>
                <w:lang w:eastAsia="ko-KR"/>
              </w:rPr>
              <w:t xml:space="preserve">. </w:t>
            </w:r>
            <w:r>
              <w:rPr>
                <w:lang w:eastAsia="ko-KR"/>
              </w:rPr>
              <w:t>Resource allocation enhancement:</w:t>
            </w:r>
          </w:p>
          <w:p w:rsidR="000E1D73" w:rsidRDefault="000E1D73" w:rsidP="000E1D73">
            <w:pPr>
              <w:numPr>
                <w:ilvl w:val="0"/>
                <w:numId w:val="37"/>
              </w:numPr>
              <w:overflowPunct w:val="0"/>
              <w:autoSpaceDE w:val="0"/>
              <w:autoSpaceDN w:val="0"/>
              <w:adjustRightInd w:val="0"/>
              <w:spacing w:after="180"/>
              <w:textAlignment w:val="baseline"/>
              <w:rPr>
                <w:lang w:eastAsia="ko-KR"/>
              </w:rPr>
            </w:pPr>
            <w:r>
              <w:rPr>
                <w:lang w:eastAsia="ko-KR"/>
              </w:rPr>
              <w:t xml:space="preserve">Specify </w:t>
            </w:r>
            <w:r w:rsidRPr="007A7031">
              <w:rPr>
                <w:highlight w:val="yellow"/>
                <w:lang w:eastAsia="ko-KR"/>
              </w:rPr>
              <w:t>resource allocation to reduce power consumption</w:t>
            </w:r>
            <w:r>
              <w:rPr>
                <w:lang w:eastAsia="ko-KR"/>
              </w:rPr>
              <w:t xml:space="preserve"> of the UEs [RAN1, RAN2]</w:t>
            </w:r>
          </w:p>
          <w:p w:rsidR="000E1D73" w:rsidRDefault="000E1D73" w:rsidP="000E1D73">
            <w:pPr>
              <w:numPr>
                <w:ilvl w:val="1"/>
                <w:numId w:val="37"/>
              </w:numPr>
              <w:overflowPunct w:val="0"/>
              <w:autoSpaceDE w:val="0"/>
              <w:autoSpaceDN w:val="0"/>
              <w:adjustRightInd w:val="0"/>
              <w:spacing w:after="180"/>
              <w:textAlignment w:val="baseline"/>
              <w:rPr>
                <w:lang w:eastAsia="ko-KR"/>
              </w:rPr>
            </w:pPr>
            <w:r>
              <w:rPr>
                <w:lang w:eastAsia="ko-KR"/>
              </w:rPr>
              <w:t>Baseline is to introduce the principle of Rel-14 LTE sidelink random resource selection and partial sensing to Rel-16 NR sidelink resource allocation mode 2.</w:t>
            </w:r>
          </w:p>
          <w:p w:rsidR="000E1D73" w:rsidRDefault="000E1D73" w:rsidP="000E1D73">
            <w:pPr>
              <w:numPr>
                <w:ilvl w:val="1"/>
                <w:numId w:val="37"/>
              </w:numPr>
              <w:overflowPunct w:val="0"/>
              <w:autoSpaceDE w:val="0"/>
              <w:autoSpaceDN w:val="0"/>
              <w:adjustRightInd w:val="0"/>
              <w:spacing w:after="180"/>
              <w:textAlignment w:val="baseline"/>
              <w:rPr>
                <w:lang w:eastAsia="ko-KR"/>
              </w:rPr>
            </w:pPr>
            <w:r>
              <w:rPr>
                <w:lang w:eastAsia="ko-KR"/>
              </w:rPr>
              <w:t xml:space="preserve">Note: </w:t>
            </w:r>
            <w:r w:rsidRPr="007F6E5F">
              <w:rPr>
                <w:lang w:eastAsia="ko-KR"/>
              </w:rPr>
              <w:t>Taking Rel-14 as the baseline does not preclude introducing a new solution to reduce power consumption for the cases where the baseline cannot work properly.</w:t>
            </w:r>
          </w:p>
          <w:p w:rsidR="000E1D73" w:rsidRPr="007F6E5F" w:rsidRDefault="000E1D73" w:rsidP="000E1D73">
            <w:pPr>
              <w:numPr>
                <w:ilvl w:val="1"/>
                <w:numId w:val="37"/>
              </w:numPr>
              <w:overflowPunct w:val="0"/>
              <w:autoSpaceDE w:val="0"/>
              <w:autoSpaceDN w:val="0"/>
              <w:adjustRightInd w:val="0"/>
              <w:spacing w:after="180"/>
              <w:textAlignment w:val="baseline"/>
              <w:rPr>
                <w:lang w:eastAsia="ko-KR"/>
              </w:rPr>
            </w:pPr>
            <w:r w:rsidRPr="001A6BD7">
              <w:rPr>
                <w:lang w:eastAsia="ko-KR"/>
              </w:rPr>
              <w:t>This work should consider the impact of sidelink DRX, if any.</w:t>
            </w:r>
          </w:p>
          <w:p w:rsidR="000E1D73" w:rsidRPr="007F6E5F" w:rsidRDefault="000E1D73" w:rsidP="000E1D73">
            <w:pPr>
              <w:numPr>
                <w:ilvl w:val="0"/>
                <w:numId w:val="37"/>
              </w:numPr>
              <w:overflowPunct w:val="0"/>
              <w:autoSpaceDE w:val="0"/>
              <w:autoSpaceDN w:val="0"/>
              <w:adjustRightInd w:val="0"/>
              <w:spacing w:after="180"/>
              <w:textAlignment w:val="baseline"/>
              <w:rPr>
                <w:lang w:eastAsia="ko-KR"/>
              </w:rPr>
            </w:pPr>
            <w:r w:rsidRPr="007F6E5F">
              <w:rPr>
                <w:lang w:eastAsia="ko-KR"/>
              </w:rPr>
              <w:t xml:space="preserve">Study the feasibility and benefit of </w:t>
            </w:r>
            <w:r>
              <w:rPr>
                <w:lang w:eastAsia="ko-KR"/>
              </w:rPr>
              <w:t xml:space="preserve">solution(s) on </w:t>
            </w:r>
            <w:r w:rsidRPr="007F6E5F">
              <w:rPr>
                <w:lang w:eastAsia="ko-KR"/>
              </w:rPr>
              <w:t xml:space="preserve">the enhancement(s) </w:t>
            </w:r>
            <w:r w:rsidRPr="00036460">
              <w:rPr>
                <w:lang w:eastAsia="ko-KR"/>
              </w:rPr>
              <w:t>in mode 2</w:t>
            </w:r>
            <w:r>
              <w:rPr>
                <w:lang w:eastAsia="ko-KR"/>
              </w:rPr>
              <w:t xml:space="preserve"> </w:t>
            </w:r>
            <w:r w:rsidRPr="007F6E5F">
              <w:rPr>
                <w:lang w:eastAsia="ko-KR"/>
              </w:rPr>
              <w:t xml:space="preserve">for enhanced reliability and reduced latency </w:t>
            </w:r>
            <w:r w:rsidRPr="00036460">
              <w:rPr>
                <w:lang w:eastAsia="ko-KR"/>
              </w:rPr>
              <w:t xml:space="preserve">in consideration of both PRR and PIR defined in TR37.885 </w:t>
            </w:r>
            <w:r w:rsidRPr="007F6E5F">
              <w:rPr>
                <w:lang w:eastAsia="ko-KR"/>
              </w:rPr>
              <w:t>(by RAN#</w:t>
            </w:r>
            <w:r>
              <w:rPr>
                <w:lang w:eastAsia="ko-KR"/>
              </w:rPr>
              <w:t>91</w:t>
            </w:r>
            <w:r w:rsidRPr="007F6E5F">
              <w:rPr>
                <w:lang w:eastAsia="ko-KR"/>
              </w:rPr>
              <w:t>), and specify the identified solution</w:t>
            </w:r>
            <w:r>
              <w:rPr>
                <w:lang w:eastAsia="ko-KR"/>
              </w:rPr>
              <w:t>(s)</w:t>
            </w:r>
            <w:r w:rsidRPr="007F6E5F">
              <w:rPr>
                <w:lang w:eastAsia="ko-KR"/>
              </w:rPr>
              <w:t xml:space="preserve"> if deemed feasible and beneficial [RAN1, RAN2]</w:t>
            </w:r>
          </w:p>
          <w:p w:rsidR="000E1D73" w:rsidRPr="007F6E5F" w:rsidRDefault="000E1D73" w:rsidP="000E1D73">
            <w:pPr>
              <w:numPr>
                <w:ilvl w:val="1"/>
                <w:numId w:val="37"/>
              </w:numPr>
              <w:overflowPunct w:val="0"/>
              <w:autoSpaceDE w:val="0"/>
              <w:autoSpaceDN w:val="0"/>
              <w:adjustRightInd w:val="0"/>
              <w:spacing w:after="180"/>
              <w:textAlignment w:val="baseline"/>
              <w:rPr>
                <w:lang w:eastAsia="ko-KR"/>
              </w:rPr>
            </w:pPr>
            <w:r w:rsidRPr="007A7031">
              <w:rPr>
                <w:highlight w:val="yellow"/>
                <w:lang w:eastAsia="ko-KR"/>
              </w:rPr>
              <w:t>Inter-UE coordination</w:t>
            </w:r>
            <w:r>
              <w:rPr>
                <w:lang w:eastAsia="ko-KR"/>
              </w:rPr>
              <w:t xml:space="preserve"> with the following.</w:t>
            </w:r>
          </w:p>
          <w:p w:rsidR="000E1D73" w:rsidRDefault="000E1D73" w:rsidP="000E1D73">
            <w:pPr>
              <w:numPr>
                <w:ilvl w:val="2"/>
                <w:numId w:val="37"/>
              </w:numPr>
              <w:overflowPunct w:val="0"/>
              <w:autoSpaceDE w:val="0"/>
              <w:autoSpaceDN w:val="0"/>
              <w:adjustRightInd w:val="0"/>
              <w:spacing w:after="180"/>
              <w:textAlignment w:val="baseline"/>
              <w:rPr>
                <w:lang w:eastAsia="ko-KR"/>
              </w:rPr>
            </w:pPr>
            <w:r w:rsidRPr="007F6E5F">
              <w:rPr>
                <w:lang w:eastAsia="ko-KR"/>
              </w:rPr>
              <w:t>A set of resources is determined at UE-A. This set is sent to UE-B in mode 2, and UE-B takes this into account in the resource selection for its own transmission.</w:t>
            </w:r>
          </w:p>
          <w:p w:rsidR="000E1D73" w:rsidRDefault="000E1D73" w:rsidP="000E1D73">
            <w:pPr>
              <w:numPr>
                <w:ilvl w:val="1"/>
                <w:numId w:val="37"/>
              </w:numPr>
              <w:overflowPunct w:val="0"/>
              <w:autoSpaceDE w:val="0"/>
              <w:autoSpaceDN w:val="0"/>
              <w:adjustRightInd w:val="0"/>
              <w:spacing w:after="180"/>
              <w:textAlignment w:val="baseline"/>
              <w:rPr>
                <w:lang w:eastAsia="ko-KR"/>
              </w:rPr>
            </w:pPr>
            <w:r>
              <w:rPr>
                <w:lang w:eastAsia="ko-KR"/>
              </w:rPr>
              <w:t>Note: The solution should be able to operate in-coverage, partial coverage, and out-of-coverage and to address consecutive packet loss in all coverage scenarios.</w:t>
            </w:r>
          </w:p>
          <w:p w:rsidR="000E1D73" w:rsidRPr="007F6E5F" w:rsidRDefault="000E1D73" w:rsidP="000E1D73">
            <w:pPr>
              <w:numPr>
                <w:ilvl w:val="1"/>
                <w:numId w:val="37"/>
              </w:numPr>
              <w:overflowPunct w:val="0"/>
              <w:autoSpaceDE w:val="0"/>
              <w:autoSpaceDN w:val="0"/>
              <w:adjustRightInd w:val="0"/>
              <w:spacing w:after="180"/>
              <w:textAlignment w:val="baseline"/>
              <w:rPr>
                <w:lang w:eastAsia="ko-KR"/>
              </w:rPr>
            </w:pPr>
            <w:r>
              <w:rPr>
                <w:lang w:eastAsia="ko-KR"/>
              </w:rPr>
              <w:t>Note: RAN2 work will start after RAN#89.</w:t>
            </w:r>
          </w:p>
          <w:p w:rsidR="000E1D73" w:rsidRPr="007F6E5F" w:rsidRDefault="000E1D73" w:rsidP="000E1D73">
            <w:pPr>
              <w:rPr>
                <w:lang w:eastAsia="ko-KR"/>
              </w:rPr>
            </w:pPr>
            <w:r w:rsidRPr="007F6E5F">
              <w:rPr>
                <w:lang w:eastAsia="ko-KR"/>
              </w:rPr>
              <w:t>3</w:t>
            </w:r>
            <w:r w:rsidRPr="007F6E5F">
              <w:rPr>
                <w:rFonts w:hint="eastAsia"/>
                <w:lang w:eastAsia="ko-KR"/>
              </w:rPr>
              <w:t xml:space="preserve">. </w:t>
            </w:r>
            <w:r w:rsidRPr="007A7031">
              <w:rPr>
                <w:highlight w:val="yellow"/>
                <w:lang w:eastAsia="ko-KR"/>
              </w:rPr>
              <w:t>Sidelink DRX</w:t>
            </w:r>
            <w:r w:rsidRPr="007F6E5F">
              <w:rPr>
                <w:lang w:eastAsia="ko-KR"/>
              </w:rPr>
              <w:t xml:space="preserve"> for broadcast, groupcast, and unicast [RAN2]</w:t>
            </w:r>
          </w:p>
          <w:p w:rsidR="000E1D73" w:rsidRDefault="000E1D73" w:rsidP="000E1D73">
            <w:pPr>
              <w:numPr>
                <w:ilvl w:val="0"/>
                <w:numId w:val="38"/>
              </w:numPr>
              <w:overflowPunct w:val="0"/>
              <w:autoSpaceDE w:val="0"/>
              <w:autoSpaceDN w:val="0"/>
              <w:adjustRightInd w:val="0"/>
              <w:spacing w:after="180"/>
              <w:textAlignment w:val="baseline"/>
              <w:rPr>
                <w:lang w:eastAsia="ko-KR"/>
              </w:rPr>
            </w:pPr>
            <w:r w:rsidRPr="007F6E5F">
              <w:rPr>
                <w:lang w:eastAsia="ko-KR"/>
              </w:rPr>
              <w:t>Define on- and off-durations in sidelink and specify the corresponding</w:t>
            </w:r>
            <w:r>
              <w:rPr>
                <w:lang w:eastAsia="ko-KR"/>
              </w:rPr>
              <w:t xml:space="preserve"> UE procedure</w:t>
            </w:r>
          </w:p>
          <w:p w:rsidR="000E1D73" w:rsidRDefault="000E1D73" w:rsidP="000E1D73">
            <w:pPr>
              <w:numPr>
                <w:ilvl w:val="0"/>
                <w:numId w:val="38"/>
              </w:numPr>
              <w:overflowPunct w:val="0"/>
              <w:autoSpaceDE w:val="0"/>
              <w:autoSpaceDN w:val="0"/>
              <w:adjustRightInd w:val="0"/>
              <w:spacing w:after="180"/>
              <w:textAlignment w:val="baseline"/>
              <w:rPr>
                <w:lang w:eastAsia="ko-KR"/>
              </w:rPr>
            </w:pPr>
            <w:r w:rsidRPr="00EE65B4">
              <w:rPr>
                <w:lang w:eastAsia="ko-KR"/>
              </w:rPr>
              <w:t>Specify mechanism aiming to align sidelink DRX wake-up time among the UEs communicating with each other</w:t>
            </w:r>
          </w:p>
          <w:p w:rsidR="000E1D73" w:rsidRDefault="000E1D73" w:rsidP="000E1D73">
            <w:pPr>
              <w:numPr>
                <w:ilvl w:val="0"/>
                <w:numId w:val="38"/>
              </w:numPr>
              <w:overflowPunct w:val="0"/>
              <w:autoSpaceDE w:val="0"/>
              <w:autoSpaceDN w:val="0"/>
              <w:adjustRightInd w:val="0"/>
              <w:spacing w:after="180"/>
              <w:textAlignment w:val="baseline"/>
              <w:rPr>
                <w:lang w:eastAsia="ko-KR"/>
              </w:rPr>
            </w:pPr>
            <w:r w:rsidRPr="00EE65B4">
              <w:rPr>
                <w:lang w:eastAsia="ko-KR"/>
              </w:rPr>
              <w:t>Specify mechanism aiming to align sidelink DRX wake-up time with Uu DRX wake-up time in an in-coverage UE</w:t>
            </w:r>
          </w:p>
          <w:p w:rsidR="000E1D73" w:rsidRDefault="000E1D73" w:rsidP="000E1D73">
            <w:pPr>
              <w:rPr>
                <w:lang w:eastAsia="ko-KR"/>
              </w:rPr>
            </w:pPr>
            <w:r>
              <w:rPr>
                <w:lang w:eastAsia="ko-KR"/>
              </w:rPr>
              <w:t>4</w:t>
            </w:r>
            <w:r>
              <w:rPr>
                <w:rFonts w:hint="eastAsia"/>
                <w:lang w:eastAsia="ko-KR"/>
              </w:rPr>
              <w:t>. Support</w:t>
            </w:r>
            <w:r>
              <w:rPr>
                <w:lang w:eastAsia="ko-KR"/>
              </w:rPr>
              <w:t xml:space="preserve"> of </w:t>
            </w:r>
            <w:r w:rsidRPr="007A7031">
              <w:rPr>
                <w:highlight w:val="yellow"/>
                <w:lang w:eastAsia="ko-KR"/>
              </w:rPr>
              <w:t>new sidelink frequency bands</w:t>
            </w:r>
            <w:bookmarkStart w:id="7" w:name="_GoBack"/>
            <w:bookmarkEnd w:id="7"/>
            <w:r>
              <w:rPr>
                <w:lang w:eastAsia="ko-KR"/>
              </w:rPr>
              <w:t xml:space="preserve"> </w:t>
            </w:r>
            <w:r>
              <w:rPr>
                <w:rFonts w:hint="eastAsia"/>
              </w:rPr>
              <w:t>for single-carrier operations</w:t>
            </w:r>
            <w:r>
              <w:rPr>
                <w:lang w:eastAsia="ko-KR"/>
              </w:rPr>
              <w:t xml:space="preserve"> [RAN4]</w:t>
            </w:r>
          </w:p>
          <w:p w:rsidR="000E1D73" w:rsidRDefault="000E1D73" w:rsidP="000E1D73">
            <w:pPr>
              <w:numPr>
                <w:ilvl w:val="0"/>
                <w:numId w:val="39"/>
              </w:numPr>
              <w:overflowPunct w:val="0"/>
              <w:autoSpaceDE w:val="0"/>
              <w:autoSpaceDN w:val="0"/>
              <w:adjustRightInd w:val="0"/>
              <w:spacing w:after="180"/>
              <w:textAlignment w:val="baseline"/>
              <w:rPr>
                <w:lang w:eastAsia="ko-KR"/>
              </w:rPr>
            </w:pPr>
            <w:r>
              <w:rPr>
                <w:lang w:eastAsia="ko-KR"/>
              </w:rPr>
              <w:lastRenderedPageBreak/>
              <w:t>S</w:t>
            </w:r>
            <w:r>
              <w:rPr>
                <w:rFonts w:hint="eastAsia"/>
                <w:lang w:eastAsia="ko-KR"/>
              </w:rPr>
              <w:t xml:space="preserve">upport </w:t>
            </w:r>
            <w:r>
              <w:rPr>
                <w:lang w:eastAsia="ko-KR"/>
              </w:rPr>
              <w:t>of new sidelink frequency bands should ensure coexistence between sidelink and Uu interface in the same and adjacent channels in licensed spectrum.</w:t>
            </w:r>
          </w:p>
          <w:p w:rsidR="000E1D73" w:rsidRDefault="000E1D73" w:rsidP="000E1D73">
            <w:pPr>
              <w:numPr>
                <w:ilvl w:val="0"/>
                <w:numId w:val="39"/>
              </w:numPr>
              <w:overflowPunct w:val="0"/>
              <w:autoSpaceDE w:val="0"/>
              <w:autoSpaceDN w:val="0"/>
              <w:adjustRightInd w:val="0"/>
              <w:spacing w:after="180"/>
              <w:textAlignment w:val="baseline"/>
              <w:rPr>
                <w:lang w:eastAsia="ko-KR"/>
              </w:rPr>
            </w:pPr>
            <w:r>
              <w:rPr>
                <w:rFonts w:hint="eastAsia"/>
                <w:lang w:eastAsia="ko-KR"/>
              </w:rPr>
              <w:t>T</w:t>
            </w:r>
            <w:r>
              <w:rPr>
                <w:lang w:eastAsia="ko-KR"/>
              </w:rPr>
              <w:t xml:space="preserve">he exact frequency bands are to be determined based on company input during the WI, </w:t>
            </w:r>
            <w:r>
              <w:rPr>
                <w:rFonts w:hint="eastAsia"/>
              </w:rPr>
              <w:t xml:space="preserve">considering both </w:t>
            </w:r>
            <w:r w:rsidRPr="00860713">
              <w:rPr>
                <w:rFonts w:hint="eastAsia"/>
              </w:rPr>
              <w:t xml:space="preserve">licensed and </w:t>
            </w:r>
            <w:r w:rsidRPr="006C23BF">
              <w:t>ITS</w:t>
            </w:r>
            <w:r w:rsidRPr="006C23BF">
              <w:rPr>
                <w:rFonts w:hint="eastAsia"/>
              </w:rPr>
              <w:t>-dedicated spectrum</w:t>
            </w:r>
            <w:r>
              <w:t xml:space="preserve"> </w:t>
            </w:r>
            <w:r>
              <w:rPr>
                <w:rFonts w:hint="eastAsia"/>
              </w:rPr>
              <w:t>in</w:t>
            </w:r>
            <w:r>
              <w:rPr>
                <w:rFonts w:hint="eastAsia"/>
                <w:lang w:eastAsia="ko-KR"/>
              </w:rPr>
              <w:t xml:space="preserve"> </w:t>
            </w:r>
            <w:r>
              <w:rPr>
                <w:lang w:eastAsia="ko-KR"/>
              </w:rPr>
              <w:t>both FR1 and FR2</w:t>
            </w:r>
            <w:r w:rsidRPr="00860713">
              <w:rPr>
                <w:lang w:eastAsia="ko-KR"/>
              </w:rPr>
              <w:t>.</w:t>
            </w:r>
          </w:p>
          <w:p w:rsidR="000E1D73" w:rsidRDefault="000E1D73" w:rsidP="000E1D73">
            <w:pPr>
              <w:rPr>
                <w:lang w:eastAsia="ko-KR"/>
              </w:rPr>
            </w:pPr>
            <w:r>
              <w:rPr>
                <w:lang w:eastAsia="ko-KR"/>
              </w:rPr>
              <w:t>5. Define mechanism to ensure sidelink operation can be confined to a predetermined geographic area(s) for a given frequency range within non-ITS bands [RAN2].</w:t>
            </w:r>
          </w:p>
          <w:p w:rsidR="000E1D73" w:rsidRDefault="000E1D73" w:rsidP="000E1D73">
            <w:pPr>
              <w:numPr>
                <w:ilvl w:val="0"/>
                <w:numId w:val="39"/>
              </w:numPr>
              <w:overflowPunct w:val="0"/>
              <w:autoSpaceDE w:val="0"/>
              <w:autoSpaceDN w:val="0"/>
              <w:adjustRightInd w:val="0"/>
              <w:spacing w:after="180"/>
              <w:textAlignment w:val="baseline"/>
              <w:rPr>
                <w:lang w:eastAsia="ko-KR"/>
              </w:rPr>
            </w:pPr>
            <w:r>
              <w:rPr>
                <w:lang w:eastAsia="ko-KR"/>
              </w:rPr>
              <w:t>This applies areas where there is no network coverage.</w:t>
            </w:r>
          </w:p>
          <w:p w:rsidR="000E1D73" w:rsidRDefault="000E1D73" w:rsidP="000E1D73">
            <w:pPr>
              <w:rPr>
                <w:lang w:eastAsia="ko-KR"/>
              </w:rPr>
            </w:pPr>
            <w:r>
              <w:rPr>
                <w:lang w:eastAsia="ko-KR"/>
              </w:rPr>
              <w:t>6. UE Tx and Rx RF requirement for the new features in</w:t>
            </w:r>
            <w:r>
              <w:rPr>
                <w:rFonts w:hint="eastAsia"/>
                <w:lang w:eastAsia="ko-KR"/>
              </w:rPr>
              <w:t>t</w:t>
            </w:r>
            <w:r>
              <w:rPr>
                <w:lang w:eastAsia="ko-KR"/>
              </w:rPr>
              <w:t>roduced in this WI [RAN4]</w:t>
            </w:r>
          </w:p>
          <w:p w:rsidR="000E1D73" w:rsidRDefault="000E1D73" w:rsidP="000E1D73">
            <w:pPr>
              <w:rPr>
                <w:lang w:eastAsia="ko-KR"/>
              </w:rPr>
            </w:pPr>
            <w:r>
              <w:rPr>
                <w:lang w:eastAsia="ko-KR"/>
              </w:rPr>
              <w:t>7</w:t>
            </w:r>
            <w:r>
              <w:rPr>
                <w:rFonts w:hint="eastAsia"/>
                <w:lang w:eastAsia="ko-KR"/>
              </w:rPr>
              <w:t xml:space="preserve">. </w:t>
            </w:r>
            <w:r w:rsidRPr="00B2561F">
              <w:rPr>
                <w:highlight w:val="yellow"/>
                <w:lang w:eastAsia="ko-KR"/>
              </w:rPr>
              <w:t>UE RRM core requirement for the new features introd</w:t>
            </w:r>
            <w:r w:rsidRPr="00094188">
              <w:rPr>
                <w:highlight w:val="yellow"/>
                <w:lang w:eastAsia="ko-KR"/>
              </w:rPr>
              <w:t>uced in this WI [RAN4]</w:t>
            </w:r>
          </w:p>
          <w:p w:rsidR="000E1D73" w:rsidRDefault="000E1D73" w:rsidP="000E1D73"/>
          <w:p w:rsidR="000E1D73" w:rsidRDefault="000E1D73" w:rsidP="000E1D73">
            <w:r w:rsidRPr="004308D1">
              <w:t>Enhancements introduced in Rel-17 should be based on the func</w:t>
            </w:r>
            <w:r>
              <w:t xml:space="preserve">tionalities specified in Rel-16, and </w:t>
            </w:r>
            <w:r w:rsidRPr="004308D1">
              <w:t>Rel-17 sidelink should be able to coexist with Rel-16 sidelink in the same resource pool. This does not preclude the possibility of operating Rel-17 sidelink in a dedicated resource pool.</w:t>
            </w:r>
          </w:p>
          <w:p w:rsidR="000E1D73" w:rsidRDefault="000E1D73" w:rsidP="000E1D73">
            <w:r w:rsidRPr="00057D3B">
              <w:t xml:space="preserve">The solutions should cover both the operating scenario where the carrier(s) is/are dedicated to </w:t>
            </w:r>
            <w:r>
              <w:t>ITS</w:t>
            </w:r>
            <w:r w:rsidRPr="00057D3B">
              <w:t xml:space="preserve"> and the operating scenario where the carrier(s) is/are licensed spectrum and also used for NR Uu/LTE Uu operation.</w:t>
            </w:r>
          </w:p>
          <w:p w:rsidR="000E1D73" w:rsidRPr="00057D3B" w:rsidRDefault="000E1D73" w:rsidP="000E1D73">
            <w:r>
              <w:t>The solutions should support the network control of NR sidelink as in Rel-16, i.e., NR Uu controls NR sidelink using Layer 1 and Layer 2 signalling and LTE Uu controls NR sidelink using Layer 2 signalling.</w:t>
            </w:r>
          </w:p>
          <w:p w:rsidR="007F7E0F" w:rsidRDefault="000E1D73" w:rsidP="000E1D73">
            <w:pPr>
              <w:rPr>
                <w:lang w:val="en-US" w:eastAsia="ko-KR"/>
              </w:rPr>
            </w:pPr>
            <w:r w:rsidRPr="00107F20">
              <w:t xml:space="preserve">In ITS carriers, </w:t>
            </w:r>
            <w:r>
              <w:t>i</w:t>
            </w:r>
            <w:r w:rsidRPr="00057D3B">
              <w:t>t is assumed that any co-channel coexistence requirements and mechanisms of NR sidelink with non-3GPP technologies will not be defined by 3GPP</w:t>
            </w:r>
          </w:p>
          <w:p w:rsidR="00D35EC1" w:rsidRPr="00765405" w:rsidRDefault="00D35EC1" w:rsidP="007F7E0F"/>
        </w:tc>
      </w:tr>
    </w:tbl>
    <w:p w:rsidR="008E5967" w:rsidRDefault="008E5967" w:rsidP="00D75F70">
      <w:pPr>
        <w:pStyle w:val="a0"/>
        <w:rPr>
          <w:lang w:val="en-US" w:eastAsia="ko-KR"/>
        </w:rPr>
      </w:pPr>
    </w:p>
    <w:p w:rsidR="007F7E0F" w:rsidRDefault="003E720B" w:rsidP="00D75F70">
      <w:pPr>
        <w:pStyle w:val="a0"/>
      </w:pPr>
      <w:r>
        <w:t>Regarding the</w:t>
      </w:r>
      <w:r w:rsidR="00E74076">
        <w:t xml:space="preserve"> objectives, </w:t>
      </w:r>
      <w:r w:rsidR="003023F4">
        <w:t>the followings would be expected as new features.</w:t>
      </w:r>
    </w:p>
    <w:p w:rsidR="00E74076" w:rsidRDefault="00E74076" w:rsidP="00E74076">
      <w:pPr>
        <w:pStyle w:val="a0"/>
        <w:numPr>
          <w:ilvl w:val="0"/>
          <w:numId w:val="39"/>
        </w:numPr>
        <w:rPr>
          <w:lang w:eastAsia="ko-KR"/>
        </w:rPr>
      </w:pPr>
      <w:r>
        <w:rPr>
          <w:lang w:eastAsia="ko-KR"/>
        </w:rPr>
        <w:t xml:space="preserve">Resource allocation </w:t>
      </w:r>
      <w:r w:rsidR="005F5083">
        <w:rPr>
          <w:lang w:eastAsia="ko-KR"/>
        </w:rPr>
        <w:t>related to</w:t>
      </w:r>
      <w:r>
        <w:rPr>
          <w:lang w:eastAsia="ko-KR"/>
        </w:rPr>
        <w:t xml:space="preserve"> power consumption</w:t>
      </w:r>
      <w:r w:rsidR="005F5083">
        <w:rPr>
          <w:lang w:eastAsia="ko-KR"/>
        </w:rPr>
        <w:t xml:space="preserve"> reduction and inter-UE coordination</w:t>
      </w:r>
      <w:r>
        <w:rPr>
          <w:lang w:eastAsia="ko-KR"/>
        </w:rPr>
        <w:t xml:space="preserve"> </w:t>
      </w:r>
    </w:p>
    <w:p w:rsidR="007F7E0F" w:rsidRDefault="00E74076" w:rsidP="00E74076">
      <w:pPr>
        <w:pStyle w:val="a0"/>
        <w:numPr>
          <w:ilvl w:val="0"/>
          <w:numId w:val="39"/>
        </w:numPr>
        <w:rPr>
          <w:lang w:eastAsia="ko-KR"/>
        </w:rPr>
      </w:pPr>
      <w:r w:rsidRPr="007F6E5F">
        <w:rPr>
          <w:lang w:eastAsia="ko-KR"/>
        </w:rPr>
        <w:t>Sidelink DRX for broadcast, groupcast, and unicast</w:t>
      </w:r>
    </w:p>
    <w:p w:rsidR="00E74076" w:rsidRPr="00E74076" w:rsidRDefault="00FD4B2D" w:rsidP="00E74076">
      <w:pPr>
        <w:pStyle w:val="a0"/>
        <w:numPr>
          <w:ilvl w:val="0"/>
          <w:numId w:val="39"/>
        </w:numPr>
        <w:rPr>
          <w:lang w:eastAsia="ko-KR"/>
        </w:rPr>
      </w:pPr>
      <w:r>
        <w:rPr>
          <w:rFonts w:hint="eastAsia"/>
          <w:lang w:eastAsia="ko-KR"/>
        </w:rPr>
        <w:t>Support</w:t>
      </w:r>
      <w:r>
        <w:rPr>
          <w:lang w:eastAsia="ko-KR"/>
        </w:rPr>
        <w:t xml:space="preserve"> of new sidelink frequency bands </w:t>
      </w:r>
      <w:r>
        <w:rPr>
          <w:rFonts w:hint="eastAsia"/>
        </w:rPr>
        <w:t>for single-carrier operations</w:t>
      </w:r>
    </w:p>
    <w:p w:rsidR="000E1D73" w:rsidRDefault="000E1D73" w:rsidP="000E1D73">
      <w:pPr>
        <w:rPr>
          <w:lang w:eastAsia="ko-KR"/>
        </w:rPr>
      </w:pPr>
    </w:p>
    <w:p w:rsidR="000E1D73" w:rsidRDefault="000E1D73" w:rsidP="000E1D73">
      <w:pPr>
        <w:rPr>
          <w:lang w:eastAsia="ko-KR"/>
        </w:rPr>
      </w:pPr>
      <w:r>
        <w:rPr>
          <w:rFonts w:hint="eastAsia"/>
          <w:lang w:eastAsia="ko-KR"/>
        </w:rPr>
        <w:t xml:space="preserve">For </w:t>
      </w:r>
      <w:r>
        <w:rPr>
          <w:lang w:eastAsia="ko-KR"/>
        </w:rPr>
        <w:t xml:space="preserve">new sidelink frequency bands, RAN4 RF session agreed to consider only FR1 band in Rel-17 because there is no request for FR2 band [2], and agreed scenarios of </w:t>
      </w:r>
      <w:r w:rsidRPr="00096C3B">
        <w:rPr>
          <w:lang w:eastAsia="ko-KR"/>
        </w:rPr>
        <w:t>intra-band con-current V2X operating bands</w:t>
      </w:r>
      <w:r>
        <w:rPr>
          <w:lang w:eastAsia="ko-KR"/>
        </w:rPr>
        <w:t xml:space="preserve"> which is </w:t>
      </w:r>
      <w:r w:rsidRPr="00107B9F">
        <w:rPr>
          <w:lang w:eastAsia="ko-KR"/>
        </w:rPr>
        <w:t>partially used licensed band between SL and Uu</w:t>
      </w:r>
      <w:r>
        <w:rPr>
          <w:lang w:eastAsia="ko-KR"/>
        </w:rPr>
        <w:t xml:space="preserve"> [3].</w:t>
      </w:r>
    </w:p>
    <w:p w:rsidR="000E1D73" w:rsidRPr="00107B9F" w:rsidRDefault="000E1D73" w:rsidP="000E1D73">
      <w:pPr>
        <w:rPr>
          <w:u w:val="single"/>
          <w:lang w:eastAsia="ko-KR"/>
        </w:rPr>
      </w:pPr>
      <w:r w:rsidRPr="00107B9F">
        <w:rPr>
          <w:u w:val="single"/>
          <w:lang w:eastAsia="ko-KR"/>
        </w:rPr>
        <w:t>RAN4 RF session’s agreement</w:t>
      </w:r>
    </w:p>
    <w:p w:rsidR="000E1D73" w:rsidRPr="00107B9F" w:rsidRDefault="000E1D73" w:rsidP="000E1D73">
      <w:pPr>
        <w:pStyle w:val="af1"/>
        <w:numPr>
          <w:ilvl w:val="0"/>
          <w:numId w:val="39"/>
        </w:numPr>
        <w:ind w:leftChars="0"/>
        <w:rPr>
          <w:rFonts w:ascii="Times New Roman" w:hAnsi="Times New Roman"/>
        </w:rPr>
      </w:pPr>
      <w:r w:rsidRPr="00107B9F">
        <w:rPr>
          <w:rFonts w:ascii="Times New Roman" w:hAnsi="Times New Roman"/>
          <w:lang w:val="en-GB"/>
        </w:rPr>
        <w:t>RAN4 do not need to update the work plan to add FR2 SL enh</w:t>
      </w:r>
      <w:r>
        <w:rPr>
          <w:rFonts w:ascii="Times New Roman" w:hAnsi="Times New Roman"/>
          <w:lang w:val="en-GB"/>
        </w:rPr>
        <w:t xml:space="preserve">ancement </w:t>
      </w:r>
      <w:r w:rsidRPr="00107B9F">
        <w:rPr>
          <w:rFonts w:ascii="Times New Roman" w:hAnsi="Times New Roman"/>
          <w:lang w:val="en-GB"/>
        </w:rPr>
        <w:t>operation. Also RAN4 close FR2 discussion in NR SL enhancement</w:t>
      </w:r>
    </w:p>
    <w:p w:rsidR="000E1D73" w:rsidRDefault="000E1D73" w:rsidP="000E1D73">
      <w:pPr>
        <w:pStyle w:val="af1"/>
        <w:numPr>
          <w:ilvl w:val="0"/>
          <w:numId w:val="39"/>
        </w:numPr>
        <w:ind w:leftChars="0"/>
        <w:rPr>
          <w:rFonts w:ascii="Times New Roman" w:hAnsi="Times New Roman"/>
        </w:rPr>
      </w:pPr>
      <w:r>
        <w:rPr>
          <w:rFonts w:ascii="Times New Roman" w:hAnsi="Times New Roman"/>
        </w:rPr>
        <w:t>S</w:t>
      </w:r>
      <w:r w:rsidRPr="009A0C68">
        <w:rPr>
          <w:rFonts w:ascii="Times New Roman" w:hAnsi="Times New Roman"/>
        </w:rPr>
        <w:t>cenario</w:t>
      </w:r>
      <w:r>
        <w:rPr>
          <w:rFonts w:ascii="Times New Roman" w:hAnsi="Times New Roman"/>
        </w:rPr>
        <w:t>s</w:t>
      </w:r>
      <w:r w:rsidRPr="009A0C68">
        <w:rPr>
          <w:rFonts w:ascii="Times New Roman" w:hAnsi="Times New Roman"/>
        </w:rPr>
        <w:t xml:space="preserve"> of intra-band con-current V2X operating bands</w:t>
      </w:r>
    </w:p>
    <w:p w:rsidR="000E1D73" w:rsidRPr="009A0C68" w:rsidRDefault="000E1D73" w:rsidP="000E1D73">
      <w:pPr>
        <w:pStyle w:val="af1"/>
        <w:numPr>
          <w:ilvl w:val="1"/>
          <w:numId w:val="39"/>
        </w:numPr>
        <w:ind w:leftChars="0"/>
        <w:rPr>
          <w:rFonts w:ascii="Times New Roman" w:hAnsi="Times New Roman"/>
        </w:rPr>
      </w:pPr>
      <w:r w:rsidRPr="009A0C68">
        <w:rPr>
          <w:rFonts w:ascii="Times New Roman" w:hAnsi="Times New Roman"/>
        </w:rPr>
        <w:t>Determine basic RF architecture for different operating scenarios. Other RF architecture is not precluded from implementation perspective.</w:t>
      </w:r>
    </w:p>
    <w:p w:rsidR="000E1D73" w:rsidRPr="009A0C68" w:rsidRDefault="000E1D73" w:rsidP="000E1D73">
      <w:pPr>
        <w:pStyle w:val="af1"/>
        <w:numPr>
          <w:ilvl w:val="2"/>
          <w:numId w:val="42"/>
        </w:numPr>
        <w:ind w:leftChars="0"/>
        <w:rPr>
          <w:rFonts w:ascii="Times New Roman" w:hAnsi="Times New Roman"/>
        </w:rPr>
      </w:pPr>
      <w:r w:rsidRPr="009A0C68">
        <w:rPr>
          <w:rFonts w:ascii="Times New Roman" w:hAnsi="Times New Roman"/>
        </w:rPr>
        <w:t>1st priority: TDM (Single RF chain for Tx as baseline)</w:t>
      </w:r>
    </w:p>
    <w:p w:rsidR="000E1D73" w:rsidRPr="009A0C68" w:rsidRDefault="000E1D73" w:rsidP="000E1D73">
      <w:pPr>
        <w:pStyle w:val="af1"/>
        <w:numPr>
          <w:ilvl w:val="2"/>
          <w:numId w:val="42"/>
        </w:numPr>
        <w:ind w:leftChars="0"/>
        <w:rPr>
          <w:rFonts w:ascii="Times New Roman" w:hAnsi="Times New Roman"/>
        </w:rPr>
      </w:pPr>
      <w:r w:rsidRPr="009A0C68">
        <w:rPr>
          <w:rFonts w:ascii="Times New Roman" w:hAnsi="Times New Roman"/>
        </w:rPr>
        <w:t>2nd priority: FDM with adjacent carrier (Separate RF chain as baseline)</w:t>
      </w:r>
    </w:p>
    <w:p w:rsidR="000E1D73" w:rsidRPr="009A0C68" w:rsidRDefault="000E1D73" w:rsidP="000E1D73">
      <w:pPr>
        <w:pStyle w:val="af1"/>
        <w:numPr>
          <w:ilvl w:val="2"/>
          <w:numId w:val="42"/>
        </w:numPr>
        <w:ind w:leftChars="0"/>
        <w:rPr>
          <w:rFonts w:ascii="Times New Roman" w:hAnsi="Times New Roman"/>
        </w:rPr>
      </w:pPr>
      <w:r w:rsidRPr="009A0C68">
        <w:rPr>
          <w:rFonts w:ascii="Times New Roman" w:hAnsi="Times New Roman"/>
        </w:rPr>
        <w:t>3rd priority: FDM with non-adjacent carrier (Separate RF chain as baseline)</w:t>
      </w:r>
    </w:p>
    <w:p w:rsidR="000E1D73" w:rsidRPr="000E1D73" w:rsidRDefault="000E1D73" w:rsidP="00D75F70">
      <w:pPr>
        <w:pStyle w:val="a0"/>
        <w:rPr>
          <w:lang w:val="en-US" w:eastAsia="ko-KR"/>
        </w:rPr>
      </w:pPr>
    </w:p>
    <w:p w:rsidR="000E1D73" w:rsidRDefault="000E1D73" w:rsidP="00D75F70">
      <w:pPr>
        <w:pStyle w:val="a0"/>
        <w:rPr>
          <w:lang w:eastAsia="ko-KR"/>
        </w:rPr>
      </w:pPr>
      <w:r>
        <w:rPr>
          <w:rFonts w:hint="eastAsia"/>
          <w:lang w:eastAsia="ko-KR"/>
        </w:rPr>
        <w:t xml:space="preserve">Regarding the introduced </w:t>
      </w:r>
      <w:r>
        <w:rPr>
          <w:lang w:eastAsia="ko-KR"/>
        </w:rPr>
        <w:t>new features and the new SL frequency bands, it is necessary to identify what is impact on the existing NR V2X RRM requirements</w:t>
      </w:r>
      <w:r>
        <w:rPr>
          <w:rFonts w:hint="eastAsia"/>
          <w:lang w:eastAsia="ko-KR"/>
        </w:rPr>
        <w:t xml:space="preserve"> </w:t>
      </w:r>
    </w:p>
    <w:p w:rsidR="000C0229" w:rsidRDefault="000C0229" w:rsidP="00D75F70">
      <w:pPr>
        <w:pStyle w:val="a0"/>
        <w:rPr>
          <w:lang w:eastAsia="ko-KR"/>
        </w:rPr>
      </w:pPr>
      <w:r>
        <w:rPr>
          <w:rFonts w:hint="eastAsia"/>
          <w:lang w:eastAsia="ko-KR"/>
        </w:rPr>
        <w:t xml:space="preserve">Table 2-1 shows </w:t>
      </w:r>
      <w:r w:rsidR="00052261">
        <w:rPr>
          <w:lang w:eastAsia="ko-KR"/>
        </w:rPr>
        <w:t xml:space="preserve">our view on </w:t>
      </w:r>
      <w:r>
        <w:rPr>
          <w:rFonts w:hint="eastAsia"/>
          <w:lang w:eastAsia="ko-KR"/>
        </w:rPr>
        <w:t>the impact</w:t>
      </w:r>
      <w:r w:rsidR="00052261">
        <w:rPr>
          <w:lang w:eastAsia="ko-KR"/>
        </w:rPr>
        <w:t xml:space="preserve"> on the existing NR V2X RRM requirements</w:t>
      </w:r>
      <w:r>
        <w:rPr>
          <w:rFonts w:hint="eastAsia"/>
          <w:lang w:eastAsia="ko-KR"/>
        </w:rPr>
        <w:t>.</w:t>
      </w:r>
    </w:p>
    <w:p w:rsidR="000C0229" w:rsidRDefault="000C0229" w:rsidP="000C0229">
      <w:pPr>
        <w:pStyle w:val="TH"/>
      </w:pPr>
      <w:r>
        <w:lastRenderedPageBreak/>
        <w:t xml:space="preserve">Table 2-1: Impact on V2X RRM requirement due to new features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1918"/>
        <w:gridCol w:w="1985"/>
        <w:gridCol w:w="1848"/>
      </w:tblGrid>
      <w:tr w:rsidR="000C0229" w:rsidRPr="009C5807" w:rsidTr="00933030">
        <w:trPr>
          <w:trHeight w:val="686"/>
          <w:jc w:val="center"/>
        </w:trPr>
        <w:tc>
          <w:tcPr>
            <w:tcW w:w="3964" w:type="dxa"/>
            <w:shd w:val="clear" w:color="auto" w:fill="D9D9D9" w:themeFill="background1" w:themeFillShade="D9"/>
            <w:vAlign w:val="center"/>
          </w:tcPr>
          <w:p w:rsidR="000C0229" w:rsidRPr="002D041C" w:rsidRDefault="000C0229" w:rsidP="000C0229">
            <w:pPr>
              <w:pStyle w:val="TAH"/>
              <w:jc w:val="left"/>
              <w:rPr>
                <w:rFonts w:eastAsiaTheme="minorEastAsia"/>
                <w:lang w:eastAsia="ko-KR"/>
              </w:rPr>
            </w:pPr>
            <w:r>
              <w:rPr>
                <w:rFonts w:eastAsiaTheme="minorEastAsia"/>
                <w:lang w:eastAsia="ko-KR"/>
              </w:rPr>
              <w:t>Rel-16 V2X RRM requirements</w:t>
            </w:r>
          </w:p>
        </w:tc>
        <w:tc>
          <w:tcPr>
            <w:tcW w:w="1843" w:type="dxa"/>
            <w:shd w:val="clear" w:color="auto" w:fill="D9D9D9" w:themeFill="background1" w:themeFillShade="D9"/>
          </w:tcPr>
          <w:p w:rsidR="000C0229" w:rsidRPr="000C0229" w:rsidRDefault="000C0229" w:rsidP="00EE3FCA">
            <w:pPr>
              <w:pStyle w:val="TAH"/>
              <w:jc w:val="left"/>
              <w:rPr>
                <w:b w:val="0"/>
              </w:rPr>
            </w:pPr>
            <w:r>
              <w:rPr>
                <w:b w:val="0"/>
              </w:rPr>
              <w:t>R</w:t>
            </w:r>
            <w:r w:rsidRPr="000C0229">
              <w:rPr>
                <w:b w:val="0"/>
              </w:rPr>
              <w:t>esource allocation</w:t>
            </w:r>
            <w:r w:rsidR="00926525">
              <w:rPr>
                <w:b w:val="0"/>
              </w:rPr>
              <w:t xml:space="preserve"> enhancement</w:t>
            </w:r>
            <w:r w:rsidR="005D05BB">
              <w:rPr>
                <w:b w:val="0"/>
              </w:rPr>
              <w:t>(</w:t>
            </w:r>
            <w:r w:rsidR="00EE3FCA">
              <w:rPr>
                <w:b w:val="0"/>
              </w:rPr>
              <w:t xml:space="preserve">related to </w:t>
            </w:r>
            <w:r w:rsidRPr="000C0229">
              <w:rPr>
                <w:b w:val="0"/>
              </w:rPr>
              <w:t>power consumption</w:t>
            </w:r>
            <w:r w:rsidR="00EE3FCA">
              <w:rPr>
                <w:b w:val="0"/>
              </w:rPr>
              <w:t xml:space="preserve"> reduction </w:t>
            </w:r>
            <w:r w:rsidR="005D05BB">
              <w:rPr>
                <w:b w:val="0"/>
              </w:rPr>
              <w:t>,inter-UE coordination</w:t>
            </w:r>
            <w:r w:rsidR="00EE3FCA">
              <w:rPr>
                <w:b w:val="0"/>
              </w:rPr>
              <w:t>)</w:t>
            </w:r>
          </w:p>
        </w:tc>
        <w:tc>
          <w:tcPr>
            <w:tcW w:w="1985" w:type="dxa"/>
            <w:shd w:val="clear" w:color="auto" w:fill="D9D9D9" w:themeFill="background1" w:themeFillShade="D9"/>
          </w:tcPr>
          <w:p w:rsidR="000C0229" w:rsidRPr="000C0229" w:rsidRDefault="000C0229" w:rsidP="000C0229">
            <w:pPr>
              <w:pStyle w:val="TAH"/>
              <w:jc w:val="left"/>
              <w:rPr>
                <w:b w:val="0"/>
                <w:lang w:eastAsia="zh-CN"/>
              </w:rPr>
            </w:pPr>
            <w:r w:rsidRPr="000C0229">
              <w:rPr>
                <w:b w:val="0"/>
                <w:lang w:eastAsia="ko-KR"/>
              </w:rPr>
              <w:t>Sidelink DRX for broadcast, groupcast, and unicast</w:t>
            </w:r>
          </w:p>
        </w:tc>
        <w:tc>
          <w:tcPr>
            <w:tcW w:w="1848" w:type="dxa"/>
            <w:shd w:val="clear" w:color="auto" w:fill="D9D9D9" w:themeFill="background1" w:themeFillShade="D9"/>
          </w:tcPr>
          <w:p w:rsidR="000C0229" w:rsidRPr="000C0229" w:rsidRDefault="00052261" w:rsidP="000C0229">
            <w:pPr>
              <w:pStyle w:val="TAH"/>
              <w:jc w:val="left"/>
              <w:rPr>
                <w:rFonts w:eastAsiaTheme="minorEastAsia"/>
                <w:b w:val="0"/>
                <w:lang w:eastAsia="ko-KR"/>
              </w:rPr>
            </w:pPr>
            <w:r>
              <w:rPr>
                <w:b w:val="0"/>
                <w:lang w:eastAsia="ko-KR"/>
              </w:rPr>
              <w:t>N</w:t>
            </w:r>
            <w:r w:rsidR="000C0229" w:rsidRPr="000C0229">
              <w:rPr>
                <w:b w:val="0"/>
                <w:lang w:eastAsia="ko-KR"/>
              </w:rPr>
              <w:t>ew sidelink frequency band</w:t>
            </w:r>
          </w:p>
        </w:tc>
      </w:tr>
      <w:tr w:rsidR="000C0229" w:rsidRPr="009C5807" w:rsidTr="00933030">
        <w:trPr>
          <w:trHeight w:val="57"/>
          <w:jc w:val="center"/>
        </w:trPr>
        <w:tc>
          <w:tcPr>
            <w:tcW w:w="3964" w:type="dxa"/>
            <w:shd w:val="clear" w:color="auto" w:fill="auto"/>
            <w:vAlign w:val="center"/>
          </w:tcPr>
          <w:p w:rsidR="000C0229" w:rsidRPr="005E7B66" w:rsidRDefault="000C0229" w:rsidP="000C0229">
            <w:pPr>
              <w:pStyle w:val="TAC"/>
              <w:jc w:val="left"/>
              <w:rPr>
                <w:b/>
              </w:rPr>
            </w:pPr>
            <w:r w:rsidRPr="005E7B66">
              <w:rPr>
                <w:b/>
              </w:rPr>
              <w:t>UE Transmit Timing</w:t>
            </w:r>
          </w:p>
        </w:tc>
        <w:tc>
          <w:tcPr>
            <w:tcW w:w="1843" w:type="dxa"/>
            <w:vAlign w:val="center"/>
          </w:tcPr>
          <w:p w:rsidR="000C0229" w:rsidRPr="005E7B66" w:rsidRDefault="000C0229" w:rsidP="00551D12">
            <w:pPr>
              <w:pStyle w:val="TAC"/>
              <w:rPr>
                <w:b/>
                <w:lang w:eastAsia="ko-KR"/>
              </w:rPr>
            </w:pPr>
          </w:p>
        </w:tc>
        <w:tc>
          <w:tcPr>
            <w:tcW w:w="1985" w:type="dxa"/>
            <w:vAlign w:val="center"/>
          </w:tcPr>
          <w:p w:rsidR="000C0229" w:rsidRPr="005E7B66" w:rsidRDefault="000C0229" w:rsidP="00551D12">
            <w:pPr>
              <w:pStyle w:val="TAC"/>
              <w:rPr>
                <w:b/>
                <w:lang w:eastAsia="ko-KR"/>
              </w:rPr>
            </w:pPr>
          </w:p>
        </w:tc>
        <w:tc>
          <w:tcPr>
            <w:tcW w:w="1848" w:type="dxa"/>
            <w:vAlign w:val="center"/>
          </w:tcPr>
          <w:p w:rsidR="000C0229" w:rsidRPr="005E7B66" w:rsidRDefault="000C0229" w:rsidP="00551D12">
            <w:pPr>
              <w:pStyle w:val="TAC"/>
              <w:rPr>
                <w:b/>
                <w:lang w:eastAsia="ko-KR"/>
              </w:rPr>
            </w:pPr>
          </w:p>
        </w:tc>
      </w:tr>
      <w:tr w:rsidR="00D90DDD" w:rsidRPr="009C5807" w:rsidTr="00933030">
        <w:trPr>
          <w:trHeight w:val="57"/>
          <w:jc w:val="center"/>
        </w:trPr>
        <w:tc>
          <w:tcPr>
            <w:tcW w:w="3964" w:type="dxa"/>
            <w:shd w:val="clear" w:color="auto" w:fill="auto"/>
            <w:vAlign w:val="center"/>
          </w:tcPr>
          <w:p w:rsidR="00D90DDD" w:rsidRDefault="00D90DDD" w:rsidP="00D90DDD">
            <w:pPr>
              <w:pStyle w:val="TAC"/>
              <w:ind w:leftChars="100" w:left="200"/>
              <w:jc w:val="left"/>
              <w:rPr>
                <w:lang w:eastAsia="ko-KR"/>
              </w:rPr>
            </w:pPr>
            <w:r>
              <w:rPr>
                <w:rFonts w:hint="eastAsia"/>
                <w:lang w:eastAsia="ko-KR"/>
              </w:rPr>
              <w:t>GNSS as synchronization reference source</w:t>
            </w:r>
          </w:p>
        </w:tc>
        <w:tc>
          <w:tcPr>
            <w:tcW w:w="1843" w:type="dxa"/>
            <w:vAlign w:val="center"/>
          </w:tcPr>
          <w:p w:rsidR="00D90DDD" w:rsidRPr="009C5807" w:rsidRDefault="005E7B66" w:rsidP="00551D12">
            <w:pPr>
              <w:pStyle w:val="TAC"/>
              <w:rPr>
                <w:lang w:eastAsia="ko-KR"/>
              </w:rPr>
            </w:pPr>
            <w:r>
              <w:rPr>
                <w:rFonts w:hint="eastAsia"/>
                <w:lang w:eastAsia="ko-KR"/>
              </w:rPr>
              <w:t>No</w:t>
            </w:r>
          </w:p>
        </w:tc>
        <w:tc>
          <w:tcPr>
            <w:tcW w:w="1985" w:type="dxa"/>
            <w:vAlign w:val="center"/>
          </w:tcPr>
          <w:p w:rsidR="00D90DDD" w:rsidRPr="009C5807" w:rsidRDefault="005E7B66" w:rsidP="00551D12">
            <w:pPr>
              <w:pStyle w:val="TAC"/>
              <w:rPr>
                <w:lang w:eastAsia="ko-KR"/>
              </w:rPr>
            </w:pPr>
            <w:r>
              <w:rPr>
                <w:rFonts w:hint="eastAsia"/>
                <w:lang w:eastAsia="ko-KR"/>
              </w:rPr>
              <w:t>No</w:t>
            </w:r>
          </w:p>
        </w:tc>
        <w:tc>
          <w:tcPr>
            <w:tcW w:w="1848" w:type="dxa"/>
            <w:vAlign w:val="center"/>
          </w:tcPr>
          <w:p w:rsidR="00D90DDD" w:rsidRPr="009C5807" w:rsidRDefault="000E1D73" w:rsidP="00551D12">
            <w:pPr>
              <w:pStyle w:val="TAC"/>
              <w:rPr>
                <w:lang w:eastAsia="ko-KR"/>
              </w:rPr>
            </w:pPr>
            <w:r>
              <w:rPr>
                <w:lang w:eastAsia="ko-KR"/>
              </w:rPr>
              <w:t>No</w:t>
            </w:r>
          </w:p>
        </w:tc>
      </w:tr>
      <w:tr w:rsidR="00D90DDD" w:rsidRPr="009C5807" w:rsidTr="005E7B66">
        <w:trPr>
          <w:trHeight w:val="57"/>
          <w:jc w:val="center"/>
        </w:trPr>
        <w:tc>
          <w:tcPr>
            <w:tcW w:w="3964" w:type="dxa"/>
            <w:shd w:val="clear" w:color="auto" w:fill="auto"/>
            <w:vAlign w:val="center"/>
          </w:tcPr>
          <w:p w:rsidR="00D90DDD" w:rsidRDefault="00D90DDD" w:rsidP="00D90DDD">
            <w:pPr>
              <w:pStyle w:val="TAC"/>
              <w:ind w:leftChars="100" w:left="200"/>
              <w:jc w:val="left"/>
              <w:rPr>
                <w:lang w:eastAsia="ko-KR"/>
              </w:rPr>
            </w:pPr>
            <w:r>
              <w:rPr>
                <w:rFonts w:hint="eastAsia"/>
                <w:lang w:eastAsia="ko-KR"/>
              </w:rPr>
              <w:t>NR Cell as synchronization reference source</w:t>
            </w:r>
          </w:p>
        </w:tc>
        <w:tc>
          <w:tcPr>
            <w:tcW w:w="1843" w:type="dxa"/>
            <w:vAlign w:val="center"/>
          </w:tcPr>
          <w:p w:rsidR="00D90DDD" w:rsidRPr="009C5807" w:rsidRDefault="005E7B66" w:rsidP="00551D12">
            <w:pPr>
              <w:pStyle w:val="TAC"/>
              <w:rPr>
                <w:lang w:eastAsia="ko-KR"/>
              </w:rPr>
            </w:pPr>
            <w:r>
              <w:rPr>
                <w:rFonts w:hint="eastAsia"/>
                <w:lang w:eastAsia="ko-KR"/>
              </w:rPr>
              <w:t>No</w:t>
            </w:r>
          </w:p>
        </w:tc>
        <w:tc>
          <w:tcPr>
            <w:tcW w:w="1985" w:type="dxa"/>
            <w:vAlign w:val="center"/>
          </w:tcPr>
          <w:p w:rsidR="00D90DDD" w:rsidRPr="009C5807" w:rsidRDefault="005E7B66" w:rsidP="00551D12">
            <w:pPr>
              <w:pStyle w:val="TAC"/>
              <w:rPr>
                <w:lang w:eastAsia="ko-KR"/>
              </w:rPr>
            </w:pPr>
            <w:r>
              <w:rPr>
                <w:rFonts w:hint="eastAsia"/>
                <w:lang w:eastAsia="ko-KR"/>
              </w:rPr>
              <w:t>No</w:t>
            </w:r>
          </w:p>
        </w:tc>
        <w:tc>
          <w:tcPr>
            <w:tcW w:w="1848" w:type="dxa"/>
            <w:shd w:val="clear" w:color="auto" w:fill="FFFF00"/>
            <w:vAlign w:val="center"/>
          </w:tcPr>
          <w:p w:rsidR="00F41551" w:rsidRPr="00572BB3" w:rsidRDefault="000E1D73" w:rsidP="000E1D73">
            <w:pPr>
              <w:pStyle w:val="TAC"/>
              <w:rPr>
                <w:rFonts w:cs="Arial"/>
                <w:lang w:eastAsia="ko-KR"/>
              </w:rPr>
            </w:pPr>
            <w:r w:rsidRPr="00572BB3">
              <w:rPr>
                <w:rFonts w:cs="Arial"/>
                <w:lang w:eastAsia="ko-KR"/>
              </w:rPr>
              <w:t>Yes</w:t>
            </w:r>
          </w:p>
          <w:p w:rsidR="00D90DDD" w:rsidRPr="009C5807" w:rsidRDefault="000E1D73" w:rsidP="00F41551">
            <w:pPr>
              <w:pStyle w:val="TAC"/>
              <w:rPr>
                <w:lang w:eastAsia="ko-KR"/>
              </w:rPr>
            </w:pPr>
            <w:r w:rsidRPr="00572BB3">
              <w:rPr>
                <w:rFonts w:cs="Arial"/>
                <w:lang w:eastAsia="ko-KR"/>
              </w:rPr>
              <w:t>(</w:t>
            </w:r>
            <w:r w:rsidR="00F41551" w:rsidRPr="00572BB3">
              <w:rPr>
                <w:rFonts w:cs="Arial"/>
                <w:lang w:eastAsia="ko-KR"/>
              </w:rPr>
              <w:t>whether to reuse</w:t>
            </w:r>
            <w:r w:rsidR="00F41551" w:rsidRPr="00572BB3">
              <w:rPr>
                <w:rFonts w:cs="Arial"/>
                <w:position w:val="-12"/>
              </w:rPr>
              <w:object w:dxaOrig="800" w:dyaOrig="360">
                <v:shape id="_x0000_i1025" type="#_x0000_t75" style="width:40.2pt;height:16.8pt" o:ole="">
                  <v:imagedata r:id="rId8" o:title=""/>
                </v:shape>
                <o:OLEObject Type="Embed" ProgID="Equation.DSMT4" ShapeID="_x0000_i1025" DrawAspect="Content" ObjectID="_1682259886" r:id="rId9"/>
              </w:object>
            </w:r>
            <w:r w:rsidR="00F41551" w:rsidRPr="00572BB3">
              <w:rPr>
                <w:rFonts w:cs="Arial"/>
              </w:rPr>
              <w:t xml:space="preserve">= 0 or not </w:t>
            </w:r>
            <w:r w:rsidRPr="00572BB3">
              <w:rPr>
                <w:rFonts w:cs="Arial"/>
                <w:lang w:eastAsia="ko-KR"/>
              </w:rPr>
              <w:t>for case of i</w:t>
            </w:r>
            <w:r w:rsidRPr="00572BB3">
              <w:rPr>
                <w:rFonts w:cs="Arial"/>
              </w:rPr>
              <w:t>ntra-band con-current V2X operating bands in licensed band)</w:t>
            </w:r>
          </w:p>
        </w:tc>
      </w:tr>
      <w:tr w:rsidR="00D90DDD" w:rsidRPr="009C5807" w:rsidTr="00933030">
        <w:trPr>
          <w:trHeight w:val="57"/>
          <w:jc w:val="center"/>
        </w:trPr>
        <w:tc>
          <w:tcPr>
            <w:tcW w:w="3964" w:type="dxa"/>
            <w:shd w:val="clear" w:color="auto" w:fill="auto"/>
            <w:vAlign w:val="center"/>
          </w:tcPr>
          <w:p w:rsidR="00D90DDD" w:rsidRDefault="00D90DDD" w:rsidP="00D90DDD">
            <w:pPr>
              <w:pStyle w:val="TAC"/>
              <w:ind w:leftChars="100" w:left="200"/>
              <w:jc w:val="left"/>
              <w:rPr>
                <w:lang w:eastAsia="ko-KR"/>
              </w:rPr>
            </w:pPr>
            <w:r>
              <w:rPr>
                <w:rFonts w:hint="eastAsia"/>
                <w:lang w:eastAsia="ko-KR"/>
              </w:rPr>
              <w:t>E-UTRAN Cell as synchronization reference source</w:t>
            </w:r>
          </w:p>
        </w:tc>
        <w:tc>
          <w:tcPr>
            <w:tcW w:w="1843" w:type="dxa"/>
            <w:vAlign w:val="center"/>
          </w:tcPr>
          <w:p w:rsidR="00D90DDD" w:rsidRPr="009C5807" w:rsidRDefault="005E7B66" w:rsidP="00551D12">
            <w:pPr>
              <w:pStyle w:val="TAC"/>
              <w:rPr>
                <w:lang w:eastAsia="ko-KR"/>
              </w:rPr>
            </w:pPr>
            <w:r>
              <w:rPr>
                <w:rFonts w:hint="eastAsia"/>
                <w:lang w:eastAsia="ko-KR"/>
              </w:rPr>
              <w:t>No</w:t>
            </w:r>
          </w:p>
        </w:tc>
        <w:tc>
          <w:tcPr>
            <w:tcW w:w="1985" w:type="dxa"/>
            <w:vAlign w:val="center"/>
          </w:tcPr>
          <w:p w:rsidR="00D90DDD" w:rsidRPr="009C5807" w:rsidRDefault="005E7B66" w:rsidP="00551D12">
            <w:pPr>
              <w:pStyle w:val="TAC"/>
              <w:rPr>
                <w:lang w:eastAsia="ko-KR"/>
              </w:rPr>
            </w:pPr>
            <w:r>
              <w:rPr>
                <w:rFonts w:hint="eastAsia"/>
                <w:lang w:eastAsia="ko-KR"/>
              </w:rPr>
              <w:t>No</w:t>
            </w:r>
          </w:p>
        </w:tc>
        <w:tc>
          <w:tcPr>
            <w:tcW w:w="1848" w:type="dxa"/>
            <w:vAlign w:val="center"/>
          </w:tcPr>
          <w:p w:rsidR="00D90DDD" w:rsidRPr="009C5807" w:rsidRDefault="00F41551" w:rsidP="000E1D73">
            <w:pPr>
              <w:pStyle w:val="TAC"/>
              <w:rPr>
                <w:lang w:eastAsia="ko-KR"/>
              </w:rPr>
            </w:pPr>
            <w:r>
              <w:rPr>
                <w:lang w:eastAsia="ko-KR"/>
              </w:rPr>
              <w:t>No</w:t>
            </w:r>
          </w:p>
        </w:tc>
      </w:tr>
      <w:tr w:rsidR="00D90DDD" w:rsidRPr="009C5807" w:rsidTr="00933030">
        <w:trPr>
          <w:trHeight w:val="57"/>
          <w:jc w:val="center"/>
        </w:trPr>
        <w:tc>
          <w:tcPr>
            <w:tcW w:w="3964" w:type="dxa"/>
            <w:shd w:val="clear" w:color="auto" w:fill="auto"/>
            <w:vAlign w:val="center"/>
          </w:tcPr>
          <w:p w:rsidR="00D90DDD" w:rsidRDefault="00D90DDD" w:rsidP="00D90DDD">
            <w:pPr>
              <w:pStyle w:val="TAC"/>
              <w:ind w:leftChars="100" w:left="200"/>
              <w:jc w:val="left"/>
              <w:rPr>
                <w:lang w:eastAsia="ko-KR"/>
              </w:rPr>
            </w:pPr>
            <w:r>
              <w:rPr>
                <w:rFonts w:hint="eastAsia"/>
                <w:lang w:eastAsia="ko-KR"/>
              </w:rPr>
              <w:t>SyncRef UE as synchronization reference source</w:t>
            </w:r>
          </w:p>
        </w:tc>
        <w:tc>
          <w:tcPr>
            <w:tcW w:w="1843" w:type="dxa"/>
            <w:vAlign w:val="center"/>
          </w:tcPr>
          <w:p w:rsidR="00D90DDD" w:rsidRPr="009C5807" w:rsidRDefault="005E7B66" w:rsidP="00551D12">
            <w:pPr>
              <w:pStyle w:val="TAC"/>
              <w:rPr>
                <w:lang w:eastAsia="ko-KR"/>
              </w:rPr>
            </w:pPr>
            <w:r>
              <w:rPr>
                <w:rFonts w:hint="eastAsia"/>
                <w:lang w:eastAsia="ko-KR"/>
              </w:rPr>
              <w:t>No</w:t>
            </w:r>
          </w:p>
        </w:tc>
        <w:tc>
          <w:tcPr>
            <w:tcW w:w="1985" w:type="dxa"/>
            <w:vAlign w:val="center"/>
          </w:tcPr>
          <w:p w:rsidR="00D90DDD" w:rsidRPr="009C5807" w:rsidRDefault="005E7B66" w:rsidP="00551D12">
            <w:pPr>
              <w:pStyle w:val="TAC"/>
              <w:rPr>
                <w:lang w:eastAsia="ko-KR"/>
              </w:rPr>
            </w:pPr>
            <w:r>
              <w:rPr>
                <w:rFonts w:hint="eastAsia"/>
                <w:lang w:eastAsia="ko-KR"/>
              </w:rPr>
              <w:t>No</w:t>
            </w:r>
          </w:p>
        </w:tc>
        <w:tc>
          <w:tcPr>
            <w:tcW w:w="1848" w:type="dxa"/>
            <w:vAlign w:val="center"/>
          </w:tcPr>
          <w:p w:rsidR="00D90DDD" w:rsidRPr="009C5807" w:rsidRDefault="000E1D73" w:rsidP="00551D12">
            <w:pPr>
              <w:pStyle w:val="TAC"/>
              <w:rPr>
                <w:lang w:eastAsia="ko-KR"/>
              </w:rPr>
            </w:pPr>
            <w:r>
              <w:rPr>
                <w:lang w:eastAsia="ko-KR"/>
              </w:rPr>
              <w:t>No</w:t>
            </w:r>
          </w:p>
        </w:tc>
      </w:tr>
      <w:tr w:rsidR="005B562E" w:rsidRPr="005B562E" w:rsidTr="00933030">
        <w:trPr>
          <w:trHeight w:val="57"/>
          <w:jc w:val="center"/>
        </w:trPr>
        <w:tc>
          <w:tcPr>
            <w:tcW w:w="3964" w:type="dxa"/>
            <w:shd w:val="clear" w:color="auto" w:fill="F2F2F2" w:themeFill="background1" w:themeFillShade="F2"/>
            <w:vAlign w:val="center"/>
          </w:tcPr>
          <w:p w:rsidR="005B562E" w:rsidRPr="005E7B66" w:rsidRDefault="005B562E" w:rsidP="000C0229">
            <w:pPr>
              <w:pStyle w:val="TAC"/>
              <w:jc w:val="left"/>
              <w:rPr>
                <w:b/>
                <w:lang w:eastAsia="ko-KR"/>
              </w:rPr>
            </w:pPr>
            <w:r w:rsidRPr="005E7B66">
              <w:rPr>
                <w:rFonts w:hint="eastAsia"/>
                <w:b/>
                <w:lang w:eastAsia="ko-KR"/>
              </w:rPr>
              <w:t>Initiation/Cease of SLSS Transmissions</w:t>
            </w:r>
          </w:p>
        </w:tc>
        <w:tc>
          <w:tcPr>
            <w:tcW w:w="1843" w:type="dxa"/>
            <w:shd w:val="clear" w:color="auto" w:fill="F2F2F2" w:themeFill="background1" w:themeFillShade="F2"/>
            <w:vAlign w:val="center"/>
          </w:tcPr>
          <w:p w:rsidR="005B562E" w:rsidRPr="005E7B66" w:rsidRDefault="005B562E" w:rsidP="00551D12">
            <w:pPr>
              <w:pStyle w:val="TAC"/>
              <w:rPr>
                <w:b/>
                <w:lang w:eastAsia="ko-KR"/>
              </w:rPr>
            </w:pPr>
          </w:p>
        </w:tc>
        <w:tc>
          <w:tcPr>
            <w:tcW w:w="1985" w:type="dxa"/>
            <w:shd w:val="clear" w:color="auto" w:fill="F2F2F2" w:themeFill="background1" w:themeFillShade="F2"/>
            <w:vAlign w:val="center"/>
          </w:tcPr>
          <w:p w:rsidR="005B562E" w:rsidRPr="005E7B66" w:rsidRDefault="005B562E" w:rsidP="00551D12">
            <w:pPr>
              <w:pStyle w:val="TAC"/>
              <w:rPr>
                <w:b/>
                <w:lang w:eastAsia="ko-KR"/>
              </w:rPr>
            </w:pPr>
          </w:p>
        </w:tc>
        <w:tc>
          <w:tcPr>
            <w:tcW w:w="1848" w:type="dxa"/>
            <w:shd w:val="clear" w:color="auto" w:fill="F2F2F2" w:themeFill="background1" w:themeFillShade="F2"/>
            <w:vAlign w:val="center"/>
          </w:tcPr>
          <w:p w:rsidR="005B562E" w:rsidRPr="005E7B66" w:rsidRDefault="005B562E" w:rsidP="00551D12">
            <w:pPr>
              <w:pStyle w:val="TAC"/>
              <w:rPr>
                <w:b/>
                <w:lang w:eastAsia="ko-KR"/>
              </w:rPr>
            </w:pPr>
          </w:p>
        </w:tc>
      </w:tr>
      <w:tr w:rsidR="005E7B66" w:rsidRPr="005B562E" w:rsidTr="00933030">
        <w:trPr>
          <w:trHeight w:val="57"/>
          <w:jc w:val="center"/>
        </w:trPr>
        <w:tc>
          <w:tcPr>
            <w:tcW w:w="3964" w:type="dxa"/>
            <w:shd w:val="clear" w:color="auto" w:fill="F2F2F2" w:themeFill="background1" w:themeFillShade="F2"/>
            <w:vAlign w:val="center"/>
          </w:tcPr>
          <w:p w:rsidR="005E7B66" w:rsidRDefault="005E7B66" w:rsidP="005E7B66">
            <w:pPr>
              <w:pStyle w:val="TAC"/>
              <w:ind w:leftChars="100" w:left="200"/>
              <w:jc w:val="left"/>
              <w:rPr>
                <w:lang w:eastAsia="ko-KR"/>
              </w:rPr>
            </w:pPr>
            <w:r>
              <w:rPr>
                <w:rFonts w:hint="eastAsia"/>
                <w:lang w:eastAsia="ko-KR"/>
              </w:rPr>
              <w:t>GNSS as synchronization reference source</w:t>
            </w:r>
          </w:p>
        </w:tc>
        <w:tc>
          <w:tcPr>
            <w:tcW w:w="1843" w:type="dxa"/>
            <w:shd w:val="clear" w:color="auto" w:fill="F2F2F2" w:themeFill="background1" w:themeFillShade="F2"/>
            <w:vAlign w:val="center"/>
          </w:tcPr>
          <w:p w:rsidR="005E7B66" w:rsidRPr="009C5807" w:rsidRDefault="005E7B66" w:rsidP="005E7B66">
            <w:pPr>
              <w:pStyle w:val="TAC"/>
              <w:rPr>
                <w:lang w:eastAsia="ko-KR"/>
              </w:rPr>
            </w:pPr>
            <w:r>
              <w:rPr>
                <w:rFonts w:hint="eastAsia"/>
                <w:lang w:eastAsia="ko-KR"/>
              </w:rPr>
              <w:t>No</w:t>
            </w:r>
          </w:p>
        </w:tc>
        <w:tc>
          <w:tcPr>
            <w:tcW w:w="1985" w:type="dxa"/>
            <w:shd w:val="clear" w:color="auto" w:fill="F2F2F2" w:themeFill="background1" w:themeFillShade="F2"/>
            <w:vAlign w:val="center"/>
          </w:tcPr>
          <w:p w:rsidR="005E7B66" w:rsidRPr="009C5807" w:rsidRDefault="005E7B66" w:rsidP="005E7B66">
            <w:pPr>
              <w:pStyle w:val="TAC"/>
              <w:rPr>
                <w:lang w:eastAsia="ko-KR"/>
              </w:rPr>
            </w:pPr>
            <w:r>
              <w:rPr>
                <w:rFonts w:hint="eastAsia"/>
                <w:lang w:eastAsia="ko-KR"/>
              </w:rPr>
              <w:t>No</w:t>
            </w:r>
          </w:p>
        </w:tc>
        <w:tc>
          <w:tcPr>
            <w:tcW w:w="1848" w:type="dxa"/>
            <w:shd w:val="clear" w:color="auto" w:fill="F2F2F2" w:themeFill="background1" w:themeFillShade="F2"/>
            <w:vAlign w:val="center"/>
          </w:tcPr>
          <w:p w:rsidR="005E7B66" w:rsidRPr="009C5807" w:rsidRDefault="005E7B66" w:rsidP="005E7B66">
            <w:pPr>
              <w:pStyle w:val="TAC"/>
              <w:rPr>
                <w:lang w:eastAsia="ko-KR"/>
              </w:rPr>
            </w:pPr>
            <w:r>
              <w:rPr>
                <w:lang w:eastAsia="ko-KR"/>
              </w:rPr>
              <w:t>No</w:t>
            </w:r>
          </w:p>
        </w:tc>
      </w:tr>
      <w:tr w:rsidR="005E7B66" w:rsidRPr="005B562E" w:rsidTr="00933030">
        <w:trPr>
          <w:trHeight w:val="57"/>
          <w:jc w:val="center"/>
        </w:trPr>
        <w:tc>
          <w:tcPr>
            <w:tcW w:w="3964" w:type="dxa"/>
            <w:shd w:val="clear" w:color="auto" w:fill="F2F2F2" w:themeFill="background1" w:themeFillShade="F2"/>
            <w:vAlign w:val="center"/>
          </w:tcPr>
          <w:p w:rsidR="005E7B66" w:rsidRDefault="005E7B66" w:rsidP="005E7B66">
            <w:pPr>
              <w:pStyle w:val="TAC"/>
              <w:ind w:leftChars="100" w:left="200"/>
              <w:jc w:val="left"/>
              <w:rPr>
                <w:lang w:eastAsia="ko-KR"/>
              </w:rPr>
            </w:pPr>
            <w:r>
              <w:rPr>
                <w:rFonts w:hint="eastAsia"/>
                <w:lang w:eastAsia="ko-KR"/>
              </w:rPr>
              <w:t>NR Cell as synchronization reference source</w:t>
            </w:r>
          </w:p>
        </w:tc>
        <w:tc>
          <w:tcPr>
            <w:tcW w:w="1843" w:type="dxa"/>
            <w:shd w:val="clear" w:color="auto" w:fill="F2F2F2" w:themeFill="background1" w:themeFillShade="F2"/>
            <w:vAlign w:val="center"/>
          </w:tcPr>
          <w:p w:rsidR="005E7B66" w:rsidRPr="009C5807" w:rsidRDefault="005E7B66" w:rsidP="005E7B66">
            <w:pPr>
              <w:pStyle w:val="TAC"/>
              <w:rPr>
                <w:lang w:eastAsia="ko-KR"/>
              </w:rPr>
            </w:pPr>
            <w:r>
              <w:rPr>
                <w:rFonts w:hint="eastAsia"/>
                <w:lang w:eastAsia="ko-KR"/>
              </w:rPr>
              <w:t>No</w:t>
            </w:r>
          </w:p>
        </w:tc>
        <w:tc>
          <w:tcPr>
            <w:tcW w:w="1985" w:type="dxa"/>
            <w:shd w:val="clear" w:color="auto" w:fill="F2F2F2" w:themeFill="background1" w:themeFillShade="F2"/>
            <w:vAlign w:val="center"/>
          </w:tcPr>
          <w:p w:rsidR="005E7B66" w:rsidRPr="009C5807" w:rsidRDefault="005E7B66" w:rsidP="005E7B66">
            <w:pPr>
              <w:pStyle w:val="TAC"/>
              <w:rPr>
                <w:lang w:eastAsia="ko-KR"/>
              </w:rPr>
            </w:pPr>
            <w:r>
              <w:rPr>
                <w:rFonts w:hint="eastAsia"/>
                <w:lang w:eastAsia="ko-KR"/>
              </w:rPr>
              <w:t>No</w:t>
            </w:r>
          </w:p>
        </w:tc>
        <w:tc>
          <w:tcPr>
            <w:tcW w:w="1848" w:type="dxa"/>
            <w:shd w:val="clear" w:color="auto" w:fill="F2F2F2" w:themeFill="background1" w:themeFillShade="F2"/>
            <w:vAlign w:val="center"/>
          </w:tcPr>
          <w:p w:rsidR="005E7B66" w:rsidRPr="009C5807" w:rsidRDefault="005E7B66" w:rsidP="005E7B66">
            <w:pPr>
              <w:pStyle w:val="TAC"/>
              <w:rPr>
                <w:lang w:eastAsia="ko-KR"/>
              </w:rPr>
            </w:pPr>
            <w:r>
              <w:rPr>
                <w:lang w:eastAsia="ko-KR"/>
              </w:rPr>
              <w:t>No</w:t>
            </w:r>
          </w:p>
        </w:tc>
      </w:tr>
      <w:tr w:rsidR="005E7B66" w:rsidRPr="005B562E" w:rsidTr="00933030">
        <w:trPr>
          <w:trHeight w:val="57"/>
          <w:jc w:val="center"/>
        </w:trPr>
        <w:tc>
          <w:tcPr>
            <w:tcW w:w="3964" w:type="dxa"/>
            <w:shd w:val="clear" w:color="auto" w:fill="F2F2F2" w:themeFill="background1" w:themeFillShade="F2"/>
            <w:vAlign w:val="center"/>
          </w:tcPr>
          <w:p w:rsidR="005E7B66" w:rsidRDefault="005E7B66" w:rsidP="005E7B66">
            <w:pPr>
              <w:pStyle w:val="TAC"/>
              <w:ind w:leftChars="100" w:left="200"/>
              <w:jc w:val="left"/>
              <w:rPr>
                <w:lang w:eastAsia="ko-KR"/>
              </w:rPr>
            </w:pPr>
            <w:r>
              <w:rPr>
                <w:rFonts w:hint="eastAsia"/>
                <w:lang w:eastAsia="ko-KR"/>
              </w:rPr>
              <w:t>E-UTRAN Cell as synchronization reference source</w:t>
            </w:r>
          </w:p>
        </w:tc>
        <w:tc>
          <w:tcPr>
            <w:tcW w:w="1843" w:type="dxa"/>
            <w:shd w:val="clear" w:color="auto" w:fill="F2F2F2" w:themeFill="background1" w:themeFillShade="F2"/>
            <w:vAlign w:val="center"/>
          </w:tcPr>
          <w:p w:rsidR="005E7B66" w:rsidRPr="009C5807" w:rsidRDefault="005E7B66" w:rsidP="005E7B66">
            <w:pPr>
              <w:pStyle w:val="TAC"/>
              <w:rPr>
                <w:lang w:eastAsia="ko-KR"/>
              </w:rPr>
            </w:pPr>
            <w:r>
              <w:rPr>
                <w:rFonts w:hint="eastAsia"/>
                <w:lang w:eastAsia="ko-KR"/>
              </w:rPr>
              <w:t>No</w:t>
            </w:r>
          </w:p>
        </w:tc>
        <w:tc>
          <w:tcPr>
            <w:tcW w:w="1985" w:type="dxa"/>
            <w:shd w:val="clear" w:color="auto" w:fill="F2F2F2" w:themeFill="background1" w:themeFillShade="F2"/>
            <w:vAlign w:val="center"/>
          </w:tcPr>
          <w:p w:rsidR="005E7B66" w:rsidRPr="009C5807" w:rsidRDefault="005E7B66" w:rsidP="005E7B66">
            <w:pPr>
              <w:pStyle w:val="TAC"/>
              <w:rPr>
                <w:lang w:eastAsia="ko-KR"/>
              </w:rPr>
            </w:pPr>
            <w:r>
              <w:rPr>
                <w:rFonts w:hint="eastAsia"/>
                <w:lang w:eastAsia="ko-KR"/>
              </w:rPr>
              <w:t>No</w:t>
            </w:r>
          </w:p>
        </w:tc>
        <w:tc>
          <w:tcPr>
            <w:tcW w:w="1848" w:type="dxa"/>
            <w:shd w:val="clear" w:color="auto" w:fill="F2F2F2" w:themeFill="background1" w:themeFillShade="F2"/>
            <w:vAlign w:val="center"/>
          </w:tcPr>
          <w:p w:rsidR="005E7B66" w:rsidRPr="009C5807" w:rsidRDefault="005E7B66" w:rsidP="005E7B66">
            <w:pPr>
              <w:pStyle w:val="TAC"/>
              <w:rPr>
                <w:lang w:eastAsia="ko-KR"/>
              </w:rPr>
            </w:pPr>
            <w:r>
              <w:rPr>
                <w:lang w:eastAsia="ko-KR"/>
              </w:rPr>
              <w:t>No</w:t>
            </w:r>
          </w:p>
        </w:tc>
      </w:tr>
      <w:tr w:rsidR="00D90DDD" w:rsidRPr="005B562E" w:rsidTr="005E7B66">
        <w:trPr>
          <w:trHeight w:val="57"/>
          <w:jc w:val="center"/>
        </w:trPr>
        <w:tc>
          <w:tcPr>
            <w:tcW w:w="3964" w:type="dxa"/>
            <w:shd w:val="clear" w:color="auto" w:fill="F2F2F2" w:themeFill="background1" w:themeFillShade="F2"/>
            <w:vAlign w:val="center"/>
          </w:tcPr>
          <w:p w:rsidR="00D90DDD" w:rsidRDefault="00D90DDD" w:rsidP="00D90DDD">
            <w:pPr>
              <w:pStyle w:val="TAC"/>
              <w:ind w:leftChars="100" w:left="200"/>
              <w:jc w:val="left"/>
              <w:rPr>
                <w:lang w:eastAsia="ko-KR"/>
              </w:rPr>
            </w:pPr>
            <w:r>
              <w:rPr>
                <w:rFonts w:hint="eastAsia"/>
                <w:lang w:eastAsia="ko-KR"/>
              </w:rPr>
              <w:t>SyncRef UE as synchronization reference source</w:t>
            </w:r>
          </w:p>
        </w:tc>
        <w:tc>
          <w:tcPr>
            <w:tcW w:w="1843" w:type="dxa"/>
            <w:shd w:val="clear" w:color="auto" w:fill="F2F2F2" w:themeFill="background1" w:themeFillShade="F2"/>
            <w:vAlign w:val="center"/>
          </w:tcPr>
          <w:p w:rsidR="00D90DDD" w:rsidRPr="009C5807" w:rsidRDefault="005E7B66" w:rsidP="00D90DDD">
            <w:pPr>
              <w:pStyle w:val="TAC"/>
              <w:rPr>
                <w:lang w:eastAsia="ko-KR"/>
              </w:rPr>
            </w:pPr>
            <w:r>
              <w:rPr>
                <w:rFonts w:hint="eastAsia"/>
                <w:lang w:eastAsia="ko-KR"/>
              </w:rPr>
              <w:t>No</w:t>
            </w:r>
          </w:p>
        </w:tc>
        <w:tc>
          <w:tcPr>
            <w:tcW w:w="1985" w:type="dxa"/>
            <w:shd w:val="clear" w:color="auto" w:fill="FFFF00"/>
            <w:vAlign w:val="center"/>
          </w:tcPr>
          <w:p w:rsidR="00D90DDD" w:rsidRPr="00933030" w:rsidRDefault="00F41551" w:rsidP="00D90DDD">
            <w:pPr>
              <w:pStyle w:val="TAC"/>
              <w:rPr>
                <w:lang w:eastAsia="ko-KR"/>
              </w:rPr>
            </w:pPr>
            <w:r>
              <w:rPr>
                <w:lang w:eastAsia="ko-KR"/>
              </w:rPr>
              <w:t>N</w:t>
            </w:r>
            <w:r w:rsidRPr="00F41551">
              <w:rPr>
                <w:lang w:eastAsia="ko-KR"/>
              </w:rPr>
              <w:t>eed to consider SL-DRX for T</w:t>
            </w:r>
            <w:r w:rsidRPr="00F41551">
              <w:rPr>
                <w:vertAlign w:val="subscript"/>
                <w:lang w:eastAsia="ko-KR"/>
              </w:rPr>
              <w:t>evaluate,SLSS</w:t>
            </w:r>
          </w:p>
        </w:tc>
        <w:tc>
          <w:tcPr>
            <w:tcW w:w="1848" w:type="dxa"/>
            <w:shd w:val="clear" w:color="auto" w:fill="F2F2F2" w:themeFill="background1" w:themeFillShade="F2"/>
            <w:vAlign w:val="center"/>
          </w:tcPr>
          <w:p w:rsidR="00D90DDD" w:rsidRPr="009C5807" w:rsidRDefault="005E7B66" w:rsidP="00D90DDD">
            <w:pPr>
              <w:pStyle w:val="TAC"/>
              <w:rPr>
                <w:lang w:eastAsia="ko-KR"/>
              </w:rPr>
            </w:pPr>
            <w:r>
              <w:rPr>
                <w:lang w:eastAsia="ko-KR"/>
              </w:rPr>
              <w:t>No</w:t>
            </w:r>
          </w:p>
        </w:tc>
      </w:tr>
      <w:tr w:rsidR="005B562E" w:rsidRPr="005B562E" w:rsidTr="00886FA9">
        <w:trPr>
          <w:trHeight w:val="57"/>
          <w:jc w:val="center"/>
        </w:trPr>
        <w:tc>
          <w:tcPr>
            <w:tcW w:w="3964" w:type="dxa"/>
            <w:shd w:val="clear" w:color="auto" w:fill="auto"/>
            <w:vAlign w:val="center"/>
          </w:tcPr>
          <w:p w:rsidR="005B562E" w:rsidRPr="005E7B66" w:rsidRDefault="005B562E" w:rsidP="000C0229">
            <w:pPr>
              <w:pStyle w:val="TAC"/>
              <w:jc w:val="left"/>
              <w:rPr>
                <w:b/>
                <w:lang w:eastAsia="ko-KR"/>
              </w:rPr>
            </w:pPr>
            <w:r w:rsidRPr="005E7B66">
              <w:rPr>
                <w:rFonts w:hint="eastAsia"/>
                <w:b/>
                <w:lang w:eastAsia="ko-KR"/>
              </w:rPr>
              <w:t>Selection/Reselection of V2X Synchronization Reference Source</w:t>
            </w:r>
          </w:p>
        </w:tc>
        <w:tc>
          <w:tcPr>
            <w:tcW w:w="1843" w:type="dxa"/>
            <w:vAlign w:val="center"/>
          </w:tcPr>
          <w:p w:rsidR="005B562E" w:rsidRPr="009C5807" w:rsidRDefault="00654C09" w:rsidP="00551D12">
            <w:pPr>
              <w:pStyle w:val="TAC"/>
              <w:rPr>
                <w:lang w:eastAsia="ko-KR"/>
              </w:rPr>
            </w:pPr>
            <w:r>
              <w:rPr>
                <w:rFonts w:hint="eastAsia"/>
                <w:lang w:eastAsia="ko-KR"/>
              </w:rPr>
              <w:t>No</w:t>
            </w:r>
          </w:p>
        </w:tc>
        <w:tc>
          <w:tcPr>
            <w:tcW w:w="1985" w:type="dxa"/>
            <w:shd w:val="clear" w:color="auto" w:fill="FFFFFF" w:themeFill="background1"/>
            <w:vAlign w:val="center"/>
          </w:tcPr>
          <w:p w:rsidR="00654C09" w:rsidRPr="009C5807" w:rsidRDefault="00886FA9" w:rsidP="00F41551">
            <w:pPr>
              <w:pStyle w:val="TAC"/>
              <w:rPr>
                <w:lang w:eastAsia="ko-KR"/>
              </w:rPr>
            </w:pPr>
            <w:r>
              <w:rPr>
                <w:rFonts w:hint="eastAsia"/>
                <w:lang w:eastAsia="ko-KR"/>
              </w:rPr>
              <w:t>No</w:t>
            </w:r>
          </w:p>
        </w:tc>
        <w:tc>
          <w:tcPr>
            <w:tcW w:w="1848" w:type="dxa"/>
            <w:vAlign w:val="center"/>
          </w:tcPr>
          <w:p w:rsidR="005B562E" w:rsidRPr="009C5807" w:rsidRDefault="00654C09" w:rsidP="00551D12">
            <w:pPr>
              <w:pStyle w:val="TAC"/>
              <w:rPr>
                <w:lang w:eastAsia="ko-KR"/>
              </w:rPr>
            </w:pPr>
            <w:r>
              <w:rPr>
                <w:rFonts w:hint="eastAsia"/>
                <w:lang w:eastAsia="ko-KR"/>
              </w:rPr>
              <w:t>No</w:t>
            </w:r>
          </w:p>
        </w:tc>
      </w:tr>
      <w:tr w:rsidR="005B562E" w:rsidRPr="005B562E" w:rsidTr="00933030">
        <w:trPr>
          <w:trHeight w:val="57"/>
          <w:jc w:val="center"/>
        </w:trPr>
        <w:tc>
          <w:tcPr>
            <w:tcW w:w="3964" w:type="dxa"/>
            <w:shd w:val="clear" w:color="auto" w:fill="F2F2F2" w:themeFill="background1" w:themeFillShade="F2"/>
            <w:vAlign w:val="center"/>
          </w:tcPr>
          <w:p w:rsidR="005B562E" w:rsidRPr="005E7B66" w:rsidRDefault="005B562E" w:rsidP="000C0229">
            <w:pPr>
              <w:pStyle w:val="TAC"/>
              <w:jc w:val="left"/>
              <w:rPr>
                <w:b/>
                <w:lang w:eastAsia="ko-KR"/>
              </w:rPr>
            </w:pPr>
            <w:r w:rsidRPr="005E7B66">
              <w:rPr>
                <w:rFonts w:hint="eastAsia"/>
                <w:b/>
                <w:lang w:eastAsia="ko-KR"/>
              </w:rPr>
              <w:t>L1 SL-RSRP measurements</w:t>
            </w:r>
          </w:p>
        </w:tc>
        <w:tc>
          <w:tcPr>
            <w:tcW w:w="1843" w:type="dxa"/>
            <w:shd w:val="clear" w:color="auto" w:fill="F2F2F2" w:themeFill="background1" w:themeFillShade="F2"/>
            <w:vAlign w:val="center"/>
          </w:tcPr>
          <w:p w:rsidR="005B562E" w:rsidRPr="009C5807" w:rsidRDefault="00654C09" w:rsidP="00551D12">
            <w:pPr>
              <w:pStyle w:val="TAC"/>
              <w:rPr>
                <w:lang w:eastAsia="ko-KR"/>
              </w:rPr>
            </w:pPr>
            <w:r>
              <w:rPr>
                <w:rFonts w:hint="eastAsia"/>
                <w:lang w:eastAsia="ko-KR"/>
              </w:rPr>
              <w:t>No</w:t>
            </w:r>
          </w:p>
        </w:tc>
        <w:tc>
          <w:tcPr>
            <w:tcW w:w="1985" w:type="dxa"/>
            <w:shd w:val="clear" w:color="auto" w:fill="F2F2F2" w:themeFill="background1" w:themeFillShade="F2"/>
            <w:vAlign w:val="center"/>
          </w:tcPr>
          <w:p w:rsidR="005B562E" w:rsidRPr="009C5807" w:rsidRDefault="00654C09" w:rsidP="00551D12">
            <w:pPr>
              <w:pStyle w:val="TAC"/>
              <w:rPr>
                <w:lang w:eastAsia="ko-KR"/>
              </w:rPr>
            </w:pPr>
            <w:r>
              <w:rPr>
                <w:rFonts w:hint="eastAsia"/>
                <w:lang w:eastAsia="ko-KR"/>
              </w:rPr>
              <w:t>No</w:t>
            </w:r>
          </w:p>
        </w:tc>
        <w:tc>
          <w:tcPr>
            <w:tcW w:w="1848" w:type="dxa"/>
            <w:shd w:val="clear" w:color="auto" w:fill="F2F2F2" w:themeFill="background1" w:themeFillShade="F2"/>
            <w:vAlign w:val="center"/>
          </w:tcPr>
          <w:p w:rsidR="005B562E" w:rsidRPr="009C5807" w:rsidRDefault="00654C09" w:rsidP="00551D12">
            <w:pPr>
              <w:pStyle w:val="TAC"/>
              <w:rPr>
                <w:lang w:eastAsia="ko-KR"/>
              </w:rPr>
            </w:pPr>
            <w:r>
              <w:rPr>
                <w:rFonts w:hint="eastAsia"/>
                <w:lang w:eastAsia="ko-KR"/>
              </w:rPr>
              <w:t>No</w:t>
            </w:r>
          </w:p>
        </w:tc>
      </w:tr>
      <w:tr w:rsidR="005E7B66" w:rsidRPr="005B562E" w:rsidTr="00933030">
        <w:trPr>
          <w:trHeight w:val="57"/>
          <w:jc w:val="center"/>
        </w:trPr>
        <w:tc>
          <w:tcPr>
            <w:tcW w:w="3964" w:type="dxa"/>
            <w:shd w:val="clear" w:color="auto" w:fill="F2F2F2" w:themeFill="background1" w:themeFillShade="F2"/>
            <w:vAlign w:val="center"/>
          </w:tcPr>
          <w:p w:rsidR="005E7B66" w:rsidRDefault="005E7B66" w:rsidP="005E7B66">
            <w:pPr>
              <w:pStyle w:val="TAC"/>
              <w:ind w:leftChars="100" w:left="200"/>
              <w:jc w:val="left"/>
              <w:rPr>
                <w:lang w:eastAsia="ko-KR"/>
              </w:rPr>
            </w:pPr>
            <w:r>
              <w:rPr>
                <w:rFonts w:hint="eastAsia"/>
                <w:lang w:eastAsia="ko-KR"/>
              </w:rPr>
              <w:t xml:space="preserve">Resource </w:t>
            </w:r>
            <w:r>
              <w:rPr>
                <w:lang w:eastAsia="ko-KR"/>
              </w:rPr>
              <w:t>(Re-)</w:t>
            </w:r>
            <w:r>
              <w:rPr>
                <w:rFonts w:hint="eastAsia"/>
                <w:lang w:eastAsia="ko-KR"/>
              </w:rPr>
              <w:t>Selection</w:t>
            </w:r>
          </w:p>
        </w:tc>
        <w:tc>
          <w:tcPr>
            <w:tcW w:w="1843" w:type="dxa"/>
            <w:shd w:val="clear" w:color="auto" w:fill="F2F2F2" w:themeFill="background1" w:themeFillShade="F2"/>
            <w:vAlign w:val="center"/>
          </w:tcPr>
          <w:p w:rsidR="005E7B66" w:rsidRPr="009C5807" w:rsidRDefault="005E7B66" w:rsidP="005E7B66">
            <w:pPr>
              <w:pStyle w:val="TAC"/>
              <w:rPr>
                <w:lang w:eastAsia="ko-KR"/>
              </w:rPr>
            </w:pPr>
            <w:r>
              <w:rPr>
                <w:rFonts w:hint="eastAsia"/>
                <w:lang w:eastAsia="ko-KR"/>
              </w:rPr>
              <w:t>No</w:t>
            </w:r>
          </w:p>
        </w:tc>
        <w:tc>
          <w:tcPr>
            <w:tcW w:w="1985" w:type="dxa"/>
            <w:shd w:val="clear" w:color="auto" w:fill="F2F2F2" w:themeFill="background1" w:themeFillShade="F2"/>
            <w:vAlign w:val="center"/>
          </w:tcPr>
          <w:p w:rsidR="005E7B66" w:rsidRPr="009C5807" w:rsidRDefault="005E7B66" w:rsidP="005E7B66">
            <w:pPr>
              <w:pStyle w:val="TAC"/>
              <w:rPr>
                <w:lang w:eastAsia="ko-KR"/>
              </w:rPr>
            </w:pPr>
            <w:r>
              <w:rPr>
                <w:rFonts w:hint="eastAsia"/>
                <w:lang w:eastAsia="ko-KR"/>
              </w:rPr>
              <w:t>No</w:t>
            </w:r>
          </w:p>
        </w:tc>
        <w:tc>
          <w:tcPr>
            <w:tcW w:w="1848" w:type="dxa"/>
            <w:shd w:val="clear" w:color="auto" w:fill="F2F2F2" w:themeFill="background1" w:themeFillShade="F2"/>
            <w:vAlign w:val="center"/>
          </w:tcPr>
          <w:p w:rsidR="005E7B66" w:rsidRPr="009C5807" w:rsidRDefault="005E7B66" w:rsidP="005E7B66">
            <w:pPr>
              <w:pStyle w:val="TAC"/>
              <w:rPr>
                <w:lang w:eastAsia="ko-KR"/>
              </w:rPr>
            </w:pPr>
            <w:r>
              <w:rPr>
                <w:rFonts w:hint="eastAsia"/>
                <w:lang w:eastAsia="ko-KR"/>
              </w:rPr>
              <w:t>No</w:t>
            </w:r>
          </w:p>
        </w:tc>
      </w:tr>
      <w:tr w:rsidR="005E7B66" w:rsidRPr="005B562E" w:rsidTr="00933030">
        <w:trPr>
          <w:trHeight w:val="57"/>
          <w:jc w:val="center"/>
        </w:trPr>
        <w:tc>
          <w:tcPr>
            <w:tcW w:w="3964" w:type="dxa"/>
            <w:shd w:val="clear" w:color="auto" w:fill="F2F2F2" w:themeFill="background1" w:themeFillShade="F2"/>
            <w:vAlign w:val="center"/>
          </w:tcPr>
          <w:p w:rsidR="005E7B66" w:rsidRDefault="005E7B66" w:rsidP="005E7B66">
            <w:pPr>
              <w:pStyle w:val="TAC"/>
              <w:ind w:leftChars="100" w:left="200"/>
              <w:jc w:val="left"/>
              <w:rPr>
                <w:lang w:eastAsia="ko-KR"/>
              </w:rPr>
            </w:pPr>
            <w:r>
              <w:rPr>
                <w:rFonts w:hint="eastAsia"/>
                <w:lang w:eastAsia="ko-KR"/>
              </w:rPr>
              <w:t>Resource Pre-emption</w:t>
            </w:r>
          </w:p>
        </w:tc>
        <w:tc>
          <w:tcPr>
            <w:tcW w:w="1843" w:type="dxa"/>
            <w:shd w:val="clear" w:color="auto" w:fill="F2F2F2" w:themeFill="background1" w:themeFillShade="F2"/>
            <w:vAlign w:val="center"/>
          </w:tcPr>
          <w:p w:rsidR="005E7B66" w:rsidRPr="009C5807" w:rsidRDefault="005E7B66" w:rsidP="005E7B66">
            <w:pPr>
              <w:pStyle w:val="TAC"/>
              <w:rPr>
                <w:lang w:eastAsia="ko-KR"/>
              </w:rPr>
            </w:pPr>
            <w:r>
              <w:rPr>
                <w:rFonts w:hint="eastAsia"/>
                <w:lang w:eastAsia="ko-KR"/>
              </w:rPr>
              <w:t>No</w:t>
            </w:r>
          </w:p>
        </w:tc>
        <w:tc>
          <w:tcPr>
            <w:tcW w:w="1985" w:type="dxa"/>
            <w:shd w:val="clear" w:color="auto" w:fill="F2F2F2" w:themeFill="background1" w:themeFillShade="F2"/>
            <w:vAlign w:val="center"/>
          </w:tcPr>
          <w:p w:rsidR="005E7B66" w:rsidRPr="009C5807" w:rsidRDefault="005E7B66" w:rsidP="005E7B66">
            <w:pPr>
              <w:pStyle w:val="TAC"/>
              <w:rPr>
                <w:lang w:eastAsia="ko-KR"/>
              </w:rPr>
            </w:pPr>
            <w:r>
              <w:rPr>
                <w:rFonts w:hint="eastAsia"/>
                <w:lang w:eastAsia="ko-KR"/>
              </w:rPr>
              <w:t>No</w:t>
            </w:r>
          </w:p>
        </w:tc>
        <w:tc>
          <w:tcPr>
            <w:tcW w:w="1848" w:type="dxa"/>
            <w:shd w:val="clear" w:color="auto" w:fill="F2F2F2" w:themeFill="background1" w:themeFillShade="F2"/>
            <w:vAlign w:val="center"/>
          </w:tcPr>
          <w:p w:rsidR="005E7B66" w:rsidRPr="009C5807" w:rsidRDefault="005E7B66" w:rsidP="005E7B66">
            <w:pPr>
              <w:pStyle w:val="TAC"/>
              <w:rPr>
                <w:lang w:eastAsia="ko-KR"/>
              </w:rPr>
            </w:pPr>
            <w:r>
              <w:rPr>
                <w:rFonts w:hint="eastAsia"/>
                <w:lang w:eastAsia="ko-KR"/>
              </w:rPr>
              <w:t>No</w:t>
            </w:r>
          </w:p>
        </w:tc>
      </w:tr>
      <w:tr w:rsidR="005E7B66" w:rsidRPr="005B562E" w:rsidTr="00933030">
        <w:trPr>
          <w:trHeight w:val="57"/>
          <w:jc w:val="center"/>
        </w:trPr>
        <w:tc>
          <w:tcPr>
            <w:tcW w:w="3964" w:type="dxa"/>
            <w:shd w:val="clear" w:color="auto" w:fill="F2F2F2" w:themeFill="background1" w:themeFillShade="F2"/>
            <w:vAlign w:val="center"/>
          </w:tcPr>
          <w:p w:rsidR="005E7B66" w:rsidRDefault="005E7B66" w:rsidP="005E7B66">
            <w:pPr>
              <w:pStyle w:val="TAC"/>
              <w:ind w:leftChars="100" w:left="200"/>
              <w:jc w:val="left"/>
              <w:rPr>
                <w:lang w:eastAsia="ko-KR"/>
              </w:rPr>
            </w:pPr>
            <w:r>
              <w:rPr>
                <w:rFonts w:hint="eastAsia"/>
                <w:lang w:eastAsia="ko-KR"/>
              </w:rPr>
              <w:t>Resource Re-evaluation</w:t>
            </w:r>
          </w:p>
        </w:tc>
        <w:tc>
          <w:tcPr>
            <w:tcW w:w="1843" w:type="dxa"/>
            <w:shd w:val="clear" w:color="auto" w:fill="F2F2F2" w:themeFill="background1" w:themeFillShade="F2"/>
            <w:vAlign w:val="center"/>
          </w:tcPr>
          <w:p w:rsidR="005E7B66" w:rsidRPr="009C5807" w:rsidRDefault="005E7B66" w:rsidP="005E7B66">
            <w:pPr>
              <w:pStyle w:val="TAC"/>
              <w:rPr>
                <w:lang w:eastAsia="ko-KR"/>
              </w:rPr>
            </w:pPr>
            <w:r>
              <w:rPr>
                <w:rFonts w:hint="eastAsia"/>
                <w:lang w:eastAsia="ko-KR"/>
              </w:rPr>
              <w:t>No</w:t>
            </w:r>
          </w:p>
        </w:tc>
        <w:tc>
          <w:tcPr>
            <w:tcW w:w="1985" w:type="dxa"/>
            <w:shd w:val="clear" w:color="auto" w:fill="F2F2F2" w:themeFill="background1" w:themeFillShade="F2"/>
            <w:vAlign w:val="center"/>
          </w:tcPr>
          <w:p w:rsidR="005E7B66" w:rsidRPr="009C5807" w:rsidRDefault="005E7B66" w:rsidP="005E7B66">
            <w:pPr>
              <w:pStyle w:val="TAC"/>
              <w:rPr>
                <w:lang w:eastAsia="ko-KR"/>
              </w:rPr>
            </w:pPr>
            <w:r>
              <w:rPr>
                <w:rFonts w:hint="eastAsia"/>
                <w:lang w:eastAsia="ko-KR"/>
              </w:rPr>
              <w:t>No</w:t>
            </w:r>
          </w:p>
        </w:tc>
        <w:tc>
          <w:tcPr>
            <w:tcW w:w="1848" w:type="dxa"/>
            <w:shd w:val="clear" w:color="auto" w:fill="F2F2F2" w:themeFill="background1" w:themeFillShade="F2"/>
            <w:vAlign w:val="center"/>
          </w:tcPr>
          <w:p w:rsidR="005E7B66" w:rsidRPr="009C5807" w:rsidRDefault="005E7B66" w:rsidP="005E7B66">
            <w:pPr>
              <w:pStyle w:val="TAC"/>
              <w:rPr>
                <w:lang w:eastAsia="ko-KR"/>
              </w:rPr>
            </w:pPr>
            <w:r>
              <w:rPr>
                <w:rFonts w:hint="eastAsia"/>
                <w:lang w:eastAsia="ko-KR"/>
              </w:rPr>
              <w:t>No</w:t>
            </w:r>
          </w:p>
        </w:tc>
      </w:tr>
      <w:tr w:rsidR="00F41551" w:rsidRPr="005B562E" w:rsidTr="005E7B66">
        <w:trPr>
          <w:trHeight w:val="57"/>
          <w:jc w:val="center"/>
        </w:trPr>
        <w:tc>
          <w:tcPr>
            <w:tcW w:w="3964" w:type="dxa"/>
            <w:shd w:val="clear" w:color="auto" w:fill="F2F2F2" w:themeFill="background1" w:themeFillShade="F2"/>
            <w:vAlign w:val="center"/>
          </w:tcPr>
          <w:p w:rsidR="00F41551" w:rsidRDefault="00F41551" w:rsidP="00D90DDD">
            <w:pPr>
              <w:pStyle w:val="TAC"/>
              <w:ind w:leftChars="100" w:left="200"/>
              <w:jc w:val="left"/>
              <w:rPr>
                <w:lang w:eastAsia="ko-KR"/>
              </w:rPr>
            </w:pPr>
          </w:p>
        </w:tc>
        <w:tc>
          <w:tcPr>
            <w:tcW w:w="1843" w:type="dxa"/>
            <w:shd w:val="clear" w:color="auto" w:fill="FFFF00"/>
            <w:vAlign w:val="center"/>
          </w:tcPr>
          <w:p w:rsidR="00F41551" w:rsidRDefault="00F41551" w:rsidP="00F41551">
            <w:pPr>
              <w:pStyle w:val="TAC"/>
              <w:rPr>
                <w:lang w:eastAsia="ko-KR"/>
              </w:rPr>
            </w:pPr>
            <w:r w:rsidRPr="00F41551">
              <w:rPr>
                <w:rFonts w:hint="eastAsia"/>
                <w:lang w:eastAsia="ko-KR"/>
              </w:rPr>
              <w:t>Yes</w:t>
            </w:r>
          </w:p>
          <w:p w:rsidR="00F41551" w:rsidRPr="00F41551" w:rsidRDefault="00F41551" w:rsidP="00F41551">
            <w:pPr>
              <w:pStyle w:val="TAC"/>
              <w:rPr>
                <w:lang w:eastAsia="ko-KR"/>
              </w:rPr>
            </w:pPr>
            <w:r w:rsidRPr="00F41551">
              <w:rPr>
                <w:lang w:eastAsia="ko-KR"/>
              </w:rPr>
              <w:t xml:space="preserve">(need to consider new </w:t>
            </w:r>
            <w:r w:rsidRPr="005D05BB">
              <w:rPr>
                <w:lang w:eastAsia="ko-KR"/>
              </w:rPr>
              <w:t>resoure allocation behaviour for L1 SL-RSRP measurements)</w:t>
            </w:r>
          </w:p>
        </w:tc>
        <w:tc>
          <w:tcPr>
            <w:tcW w:w="1985" w:type="dxa"/>
            <w:shd w:val="clear" w:color="auto" w:fill="F2F2F2" w:themeFill="background1" w:themeFillShade="F2"/>
            <w:vAlign w:val="center"/>
          </w:tcPr>
          <w:p w:rsidR="00F41551" w:rsidRDefault="00F41551" w:rsidP="00551D12">
            <w:pPr>
              <w:pStyle w:val="TAC"/>
              <w:rPr>
                <w:lang w:eastAsia="ko-KR"/>
              </w:rPr>
            </w:pPr>
          </w:p>
        </w:tc>
        <w:tc>
          <w:tcPr>
            <w:tcW w:w="1848" w:type="dxa"/>
            <w:shd w:val="clear" w:color="auto" w:fill="F2F2F2" w:themeFill="background1" w:themeFillShade="F2"/>
            <w:vAlign w:val="center"/>
          </w:tcPr>
          <w:p w:rsidR="00F41551" w:rsidRDefault="00F41551" w:rsidP="00551D12">
            <w:pPr>
              <w:pStyle w:val="TAC"/>
              <w:rPr>
                <w:lang w:eastAsia="ko-KR"/>
              </w:rPr>
            </w:pPr>
          </w:p>
        </w:tc>
      </w:tr>
      <w:tr w:rsidR="00D90DDD" w:rsidRPr="005B562E" w:rsidTr="00933030">
        <w:trPr>
          <w:trHeight w:val="57"/>
          <w:jc w:val="center"/>
        </w:trPr>
        <w:tc>
          <w:tcPr>
            <w:tcW w:w="3964" w:type="dxa"/>
            <w:shd w:val="clear" w:color="auto" w:fill="auto"/>
            <w:vAlign w:val="center"/>
          </w:tcPr>
          <w:p w:rsidR="00D90DDD" w:rsidRPr="005E7B66" w:rsidRDefault="00D90DDD" w:rsidP="00D90DDD">
            <w:pPr>
              <w:pStyle w:val="TAC"/>
              <w:jc w:val="left"/>
              <w:rPr>
                <w:b/>
                <w:lang w:eastAsia="ko-KR"/>
              </w:rPr>
            </w:pPr>
            <w:r w:rsidRPr="005E7B66">
              <w:rPr>
                <w:rFonts w:hint="eastAsia"/>
                <w:b/>
                <w:lang w:eastAsia="ko-KR"/>
              </w:rPr>
              <w:t xml:space="preserve">Congestion </w:t>
            </w:r>
            <w:r w:rsidRPr="005E7B66">
              <w:rPr>
                <w:b/>
                <w:lang w:eastAsia="ko-KR"/>
              </w:rPr>
              <w:t>c</w:t>
            </w:r>
            <w:r w:rsidRPr="005E7B66">
              <w:rPr>
                <w:rFonts w:hint="eastAsia"/>
                <w:b/>
                <w:lang w:eastAsia="ko-KR"/>
              </w:rPr>
              <w:t>ontrol measurements</w:t>
            </w:r>
          </w:p>
        </w:tc>
        <w:tc>
          <w:tcPr>
            <w:tcW w:w="1843" w:type="dxa"/>
            <w:vAlign w:val="center"/>
          </w:tcPr>
          <w:p w:rsidR="00D90DDD" w:rsidRPr="009C5807" w:rsidRDefault="00654C09" w:rsidP="00551D12">
            <w:pPr>
              <w:pStyle w:val="TAC"/>
              <w:rPr>
                <w:lang w:eastAsia="ko-KR"/>
              </w:rPr>
            </w:pPr>
            <w:r>
              <w:rPr>
                <w:rFonts w:hint="eastAsia"/>
                <w:lang w:eastAsia="ko-KR"/>
              </w:rPr>
              <w:t>No</w:t>
            </w:r>
          </w:p>
        </w:tc>
        <w:tc>
          <w:tcPr>
            <w:tcW w:w="1985" w:type="dxa"/>
            <w:vAlign w:val="center"/>
          </w:tcPr>
          <w:p w:rsidR="00D90DDD" w:rsidRPr="009C5807" w:rsidRDefault="00654C09" w:rsidP="00551D12">
            <w:pPr>
              <w:pStyle w:val="TAC"/>
              <w:rPr>
                <w:lang w:eastAsia="ko-KR"/>
              </w:rPr>
            </w:pPr>
            <w:r>
              <w:rPr>
                <w:rFonts w:hint="eastAsia"/>
                <w:lang w:eastAsia="ko-KR"/>
              </w:rPr>
              <w:t>No</w:t>
            </w:r>
          </w:p>
        </w:tc>
        <w:tc>
          <w:tcPr>
            <w:tcW w:w="1848" w:type="dxa"/>
            <w:vAlign w:val="center"/>
          </w:tcPr>
          <w:p w:rsidR="00D90DDD" w:rsidRPr="009C5807" w:rsidRDefault="00654C09" w:rsidP="00551D12">
            <w:pPr>
              <w:pStyle w:val="TAC"/>
              <w:rPr>
                <w:lang w:eastAsia="ko-KR"/>
              </w:rPr>
            </w:pPr>
            <w:r>
              <w:rPr>
                <w:rFonts w:hint="eastAsia"/>
                <w:lang w:eastAsia="ko-KR"/>
              </w:rPr>
              <w:t>No</w:t>
            </w:r>
          </w:p>
        </w:tc>
      </w:tr>
      <w:tr w:rsidR="00D90DDD" w:rsidRPr="005B562E" w:rsidTr="00933030">
        <w:trPr>
          <w:trHeight w:val="57"/>
          <w:jc w:val="center"/>
        </w:trPr>
        <w:tc>
          <w:tcPr>
            <w:tcW w:w="3964" w:type="dxa"/>
            <w:shd w:val="clear" w:color="auto" w:fill="F2F2F2" w:themeFill="background1" w:themeFillShade="F2"/>
            <w:vAlign w:val="center"/>
          </w:tcPr>
          <w:p w:rsidR="00D90DDD" w:rsidRPr="005E7B66" w:rsidRDefault="00D90DDD" w:rsidP="00D90DDD">
            <w:pPr>
              <w:pStyle w:val="TAC"/>
              <w:jc w:val="left"/>
              <w:rPr>
                <w:b/>
                <w:lang w:eastAsia="ko-KR"/>
              </w:rPr>
            </w:pPr>
            <w:r w:rsidRPr="005E7B66">
              <w:rPr>
                <w:rFonts w:hint="eastAsia"/>
                <w:b/>
                <w:lang w:eastAsia="ko-KR"/>
              </w:rPr>
              <w:t>Interruption</w:t>
            </w:r>
          </w:p>
        </w:tc>
        <w:tc>
          <w:tcPr>
            <w:tcW w:w="1843" w:type="dxa"/>
            <w:shd w:val="clear" w:color="auto" w:fill="F2F2F2" w:themeFill="background1" w:themeFillShade="F2"/>
            <w:vAlign w:val="center"/>
          </w:tcPr>
          <w:p w:rsidR="00D90DDD" w:rsidRPr="009C5807" w:rsidRDefault="00D90DDD" w:rsidP="00551D12">
            <w:pPr>
              <w:pStyle w:val="TAC"/>
              <w:rPr>
                <w:lang w:eastAsia="ko-KR"/>
              </w:rPr>
            </w:pPr>
          </w:p>
        </w:tc>
        <w:tc>
          <w:tcPr>
            <w:tcW w:w="1985" w:type="dxa"/>
            <w:shd w:val="clear" w:color="auto" w:fill="F2F2F2" w:themeFill="background1" w:themeFillShade="F2"/>
            <w:vAlign w:val="center"/>
          </w:tcPr>
          <w:p w:rsidR="00D90DDD" w:rsidRPr="009C5807" w:rsidRDefault="00D90DDD" w:rsidP="00551D12">
            <w:pPr>
              <w:pStyle w:val="TAC"/>
              <w:rPr>
                <w:lang w:eastAsia="ko-KR"/>
              </w:rPr>
            </w:pPr>
          </w:p>
        </w:tc>
        <w:tc>
          <w:tcPr>
            <w:tcW w:w="1848" w:type="dxa"/>
            <w:shd w:val="clear" w:color="auto" w:fill="F2F2F2" w:themeFill="background1" w:themeFillShade="F2"/>
            <w:vAlign w:val="center"/>
          </w:tcPr>
          <w:p w:rsidR="00D90DDD" w:rsidRPr="009C5807" w:rsidRDefault="00D90DDD" w:rsidP="00551D12">
            <w:pPr>
              <w:pStyle w:val="TAC"/>
              <w:rPr>
                <w:lang w:eastAsia="ko-KR"/>
              </w:rPr>
            </w:pPr>
          </w:p>
        </w:tc>
      </w:tr>
      <w:tr w:rsidR="005E7B66" w:rsidRPr="005B562E" w:rsidTr="00933030">
        <w:trPr>
          <w:trHeight w:val="57"/>
          <w:jc w:val="center"/>
        </w:trPr>
        <w:tc>
          <w:tcPr>
            <w:tcW w:w="3964" w:type="dxa"/>
            <w:shd w:val="clear" w:color="auto" w:fill="F2F2F2" w:themeFill="background1" w:themeFillShade="F2"/>
            <w:vAlign w:val="center"/>
          </w:tcPr>
          <w:p w:rsidR="005E7B66" w:rsidRDefault="005E7B66" w:rsidP="005E7B66">
            <w:pPr>
              <w:pStyle w:val="TAC"/>
              <w:ind w:leftChars="100" w:left="200"/>
              <w:jc w:val="left"/>
              <w:rPr>
                <w:lang w:eastAsia="ko-KR"/>
              </w:rPr>
            </w:pPr>
            <w:r>
              <w:rPr>
                <w:lang w:eastAsia="ko-KR"/>
              </w:rPr>
              <w:t xml:space="preserve">Interruption to </w:t>
            </w:r>
            <w:r>
              <w:rPr>
                <w:rFonts w:hint="eastAsia"/>
                <w:lang w:eastAsia="ko-KR"/>
              </w:rPr>
              <w:t xml:space="preserve">WAN due to </w:t>
            </w:r>
            <w:r>
              <w:rPr>
                <w:lang w:eastAsia="ko-KR"/>
              </w:rPr>
              <w:t>V2X SL communication</w:t>
            </w:r>
          </w:p>
        </w:tc>
        <w:tc>
          <w:tcPr>
            <w:tcW w:w="1843" w:type="dxa"/>
            <w:shd w:val="clear" w:color="auto" w:fill="F2F2F2" w:themeFill="background1" w:themeFillShade="F2"/>
            <w:vAlign w:val="center"/>
          </w:tcPr>
          <w:p w:rsidR="005E7B66" w:rsidRPr="009C5807" w:rsidRDefault="00BA6308" w:rsidP="005E7B66">
            <w:pPr>
              <w:pStyle w:val="TAC"/>
              <w:rPr>
                <w:lang w:eastAsia="ko-KR"/>
              </w:rPr>
            </w:pPr>
            <w:r>
              <w:rPr>
                <w:lang w:eastAsia="ko-KR"/>
              </w:rPr>
              <w:t>Yes</w:t>
            </w:r>
          </w:p>
        </w:tc>
        <w:tc>
          <w:tcPr>
            <w:tcW w:w="1985" w:type="dxa"/>
            <w:shd w:val="clear" w:color="auto" w:fill="F2F2F2" w:themeFill="background1" w:themeFillShade="F2"/>
            <w:vAlign w:val="center"/>
          </w:tcPr>
          <w:p w:rsidR="005E7B66" w:rsidRPr="009C5807" w:rsidRDefault="005E7B66" w:rsidP="005E7B66">
            <w:pPr>
              <w:pStyle w:val="TAC"/>
              <w:rPr>
                <w:lang w:eastAsia="ko-KR"/>
              </w:rPr>
            </w:pPr>
            <w:r>
              <w:rPr>
                <w:rFonts w:hint="eastAsia"/>
                <w:lang w:eastAsia="ko-KR"/>
              </w:rPr>
              <w:t>No</w:t>
            </w:r>
          </w:p>
        </w:tc>
        <w:tc>
          <w:tcPr>
            <w:tcW w:w="1848" w:type="dxa"/>
            <w:shd w:val="clear" w:color="auto" w:fill="F2F2F2" w:themeFill="background1" w:themeFillShade="F2"/>
            <w:vAlign w:val="center"/>
          </w:tcPr>
          <w:p w:rsidR="005E7B66" w:rsidRPr="009C5807" w:rsidRDefault="005E7B66" w:rsidP="005E7B66">
            <w:pPr>
              <w:pStyle w:val="TAC"/>
              <w:rPr>
                <w:lang w:eastAsia="ko-KR"/>
              </w:rPr>
            </w:pPr>
            <w:r>
              <w:rPr>
                <w:rFonts w:hint="eastAsia"/>
                <w:lang w:eastAsia="ko-KR"/>
              </w:rPr>
              <w:t>No</w:t>
            </w:r>
          </w:p>
        </w:tc>
      </w:tr>
      <w:tr w:rsidR="005E7B66" w:rsidRPr="005B562E" w:rsidTr="00933030">
        <w:trPr>
          <w:trHeight w:val="57"/>
          <w:jc w:val="center"/>
        </w:trPr>
        <w:tc>
          <w:tcPr>
            <w:tcW w:w="3964" w:type="dxa"/>
            <w:shd w:val="clear" w:color="auto" w:fill="F2F2F2" w:themeFill="background1" w:themeFillShade="F2"/>
            <w:vAlign w:val="center"/>
          </w:tcPr>
          <w:p w:rsidR="005E7B66" w:rsidRPr="00933030" w:rsidRDefault="005E7B66" w:rsidP="005E7B66">
            <w:pPr>
              <w:pStyle w:val="TAC"/>
              <w:ind w:leftChars="100" w:left="200"/>
              <w:jc w:val="left"/>
              <w:rPr>
                <w:lang w:eastAsia="ko-KR"/>
              </w:rPr>
            </w:pPr>
            <w:r>
              <w:rPr>
                <w:lang w:eastAsia="ko-KR"/>
              </w:rPr>
              <w:t xml:space="preserve">V2X SL Communication dropping due to synchronization source change </w:t>
            </w:r>
          </w:p>
        </w:tc>
        <w:tc>
          <w:tcPr>
            <w:tcW w:w="1843" w:type="dxa"/>
            <w:shd w:val="clear" w:color="auto" w:fill="F2F2F2" w:themeFill="background1" w:themeFillShade="F2"/>
            <w:vAlign w:val="center"/>
          </w:tcPr>
          <w:p w:rsidR="005E7B66" w:rsidRPr="009C5807" w:rsidRDefault="005E7B66" w:rsidP="005E7B66">
            <w:pPr>
              <w:pStyle w:val="TAC"/>
              <w:rPr>
                <w:lang w:eastAsia="ko-KR"/>
              </w:rPr>
            </w:pPr>
            <w:r>
              <w:rPr>
                <w:rFonts w:hint="eastAsia"/>
                <w:lang w:eastAsia="ko-KR"/>
              </w:rPr>
              <w:t>No</w:t>
            </w:r>
          </w:p>
        </w:tc>
        <w:tc>
          <w:tcPr>
            <w:tcW w:w="1985" w:type="dxa"/>
            <w:shd w:val="clear" w:color="auto" w:fill="F2F2F2" w:themeFill="background1" w:themeFillShade="F2"/>
            <w:vAlign w:val="center"/>
          </w:tcPr>
          <w:p w:rsidR="005E7B66" w:rsidRPr="009C5807" w:rsidRDefault="005E7B66" w:rsidP="005E7B66">
            <w:pPr>
              <w:pStyle w:val="TAC"/>
              <w:rPr>
                <w:lang w:eastAsia="ko-KR"/>
              </w:rPr>
            </w:pPr>
            <w:r>
              <w:rPr>
                <w:rFonts w:hint="eastAsia"/>
                <w:lang w:eastAsia="ko-KR"/>
              </w:rPr>
              <w:t>No</w:t>
            </w:r>
          </w:p>
        </w:tc>
        <w:tc>
          <w:tcPr>
            <w:tcW w:w="1848" w:type="dxa"/>
            <w:shd w:val="clear" w:color="auto" w:fill="F2F2F2" w:themeFill="background1" w:themeFillShade="F2"/>
            <w:vAlign w:val="center"/>
          </w:tcPr>
          <w:p w:rsidR="005E7B66" w:rsidRPr="009C5807" w:rsidRDefault="005E7B66" w:rsidP="005E7B66">
            <w:pPr>
              <w:pStyle w:val="TAC"/>
              <w:rPr>
                <w:lang w:eastAsia="ko-KR"/>
              </w:rPr>
            </w:pPr>
            <w:r>
              <w:rPr>
                <w:rFonts w:hint="eastAsia"/>
                <w:lang w:eastAsia="ko-KR"/>
              </w:rPr>
              <w:t>No</w:t>
            </w:r>
          </w:p>
        </w:tc>
      </w:tr>
      <w:tr w:rsidR="005E7B66" w:rsidRPr="005B562E" w:rsidTr="00933030">
        <w:trPr>
          <w:trHeight w:val="57"/>
          <w:jc w:val="center"/>
        </w:trPr>
        <w:tc>
          <w:tcPr>
            <w:tcW w:w="3964" w:type="dxa"/>
            <w:shd w:val="clear" w:color="auto" w:fill="F2F2F2" w:themeFill="background1" w:themeFillShade="F2"/>
            <w:vAlign w:val="center"/>
          </w:tcPr>
          <w:p w:rsidR="005E7B66" w:rsidRDefault="005E7B66" w:rsidP="005E7B66">
            <w:pPr>
              <w:pStyle w:val="TAC"/>
              <w:ind w:leftChars="100" w:left="200"/>
              <w:jc w:val="left"/>
              <w:rPr>
                <w:lang w:eastAsia="ko-KR"/>
              </w:rPr>
            </w:pPr>
            <w:r>
              <w:rPr>
                <w:lang w:eastAsia="ko-KR"/>
              </w:rPr>
              <w:t>Interruption to</w:t>
            </w:r>
            <w:r w:rsidRPr="006E24C4">
              <w:rPr>
                <w:lang w:eastAsia="ko-KR"/>
              </w:rPr>
              <w:t xml:space="preserve"> </w:t>
            </w:r>
            <w:r>
              <w:rPr>
                <w:lang w:eastAsia="ko-KR"/>
              </w:rPr>
              <w:t>E-UTRA</w:t>
            </w:r>
            <w:r w:rsidRPr="006E24C4">
              <w:rPr>
                <w:lang w:eastAsia="ko-KR"/>
              </w:rPr>
              <w:t xml:space="preserve"> SL due to NR SL sync</w:t>
            </w:r>
            <w:r>
              <w:rPr>
                <w:lang w:eastAsia="ko-KR"/>
              </w:rPr>
              <w:t>hronization</w:t>
            </w:r>
            <w:r w:rsidRPr="006E24C4">
              <w:rPr>
                <w:lang w:eastAsia="ko-KR"/>
              </w:rPr>
              <w:t xml:space="preserve"> source change</w:t>
            </w:r>
          </w:p>
        </w:tc>
        <w:tc>
          <w:tcPr>
            <w:tcW w:w="1843" w:type="dxa"/>
            <w:shd w:val="clear" w:color="auto" w:fill="F2F2F2" w:themeFill="background1" w:themeFillShade="F2"/>
            <w:vAlign w:val="center"/>
          </w:tcPr>
          <w:p w:rsidR="005E7B66" w:rsidRPr="009C5807" w:rsidRDefault="005E7B66" w:rsidP="005E7B66">
            <w:pPr>
              <w:pStyle w:val="TAC"/>
              <w:rPr>
                <w:lang w:eastAsia="ko-KR"/>
              </w:rPr>
            </w:pPr>
            <w:r>
              <w:rPr>
                <w:rFonts w:hint="eastAsia"/>
                <w:lang w:eastAsia="ko-KR"/>
              </w:rPr>
              <w:t>No</w:t>
            </w:r>
          </w:p>
        </w:tc>
        <w:tc>
          <w:tcPr>
            <w:tcW w:w="1985" w:type="dxa"/>
            <w:shd w:val="clear" w:color="auto" w:fill="F2F2F2" w:themeFill="background1" w:themeFillShade="F2"/>
            <w:vAlign w:val="center"/>
          </w:tcPr>
          <w:p w:rsidR="005E7B66" w:rsidRPr="009C5807" w:rsidRDefault="005E7B66" w:rsidP="005E7B66">
            <w:pPr>
              <w:pStyle w:val="TAC"/>
              <w:rPr>
                <w:lang w:eastAsia="ko-KR"/>
              </w:rPr>
            </w:pPr>
            <w:r>
              <w:rPr>
                <w:rFonts w:hint="eastAsia"/>
                <w:lang w:eastAsia="ko-KR"/>
              </w:rPr>
              <w:t>No</w:t>
            </w:r>
          </w:p>
        </w:tc>
        <w:tc>
          <w:tcPr>
            <w:tcW w:w="1848" w:type="dxa"/>
            <w:shd w:val="clear" w:color="auto" w:fill="F2F2F2" w:themeFill="background1" w:themeFillShade="F2"/>
            <w:vAlign w:val="center"/>
          </w:tcPr>
          <w:p w:rsidR="005E7B66" w:rsidRPr="009C5807" w:rsidRDefault="005E7B66" w:rsidP="005E7B66">
            <w:pPr>
              <w:pStyle w:val="TAC"/>
              <w:rPr>
                <w:lang w:eastAsia="ko-KR"/>
              </w:rPr>
            </w:pPr>
            <w:r>
              <w:rPr>
                <w:rFonts w:hint="eastAsia"/>
                <w:lang w:eastAsia="ko-KR"/>
              </w:rPr>
              <w:t>No</w:t>
            </w:r>
          </w:p>
        </w:tc>
      </w:tr>
      <w:tr w:rsidR="00F41551" w:rsidRPr="005B562E" w:rsidTr="005E7B66">
        <w:trPr>
          <w:trHeight w:val="57"/>
          <w:jc w:val="center"/>
        </w:trPr>
        <w:tc>
          <w:tcPr>
            <w:tcW w:w="3964" w:type="dxa"/>
            <w:shd w:val="clear" w:color="auto" w:fill="F2F2F2" w:themeFill="background1" w:themeFillShade="F2"/>
            <w:vAlign w:val="center"/>
          </w:tcPr>
          <w:p w:rsidR="00F41551" w:rsidRDefault="00F41551" w:rsidP="006E24C4">
            <w:pPr>
              <w:pStyle w:val="TAC"/>
              <w:ind w:leftChars="100" w:left="200"/>
              <w:jc w:val="left"/>
              <w:rPr>
                <w:lang w:eastAsia="ko-KR"/>
              </w:rPr>
            </w:pPr>
          </w:p>
        </w:tc>
        <w:tc>
          <w:tcPr>
            <w:tcW w:w="1843" w:type="dxa"/>
            <w:shd w:val="clear" w:color="auto" w:fill="FFFF00"/>
            <w:vAlign w:val="center"/>
          </w:tcPr>
          <w:p w:rsidR="00F41551" w:rsidRDefault="00F41551" w:rsidP="00551D12">
            <w:pPr>
              <w:pStyle w:val="TAC"/>
              <w:rPr>
                <w:lang w:eastAsia="ko-KR"/>
              </w:rPr>
            </w:pPr>
            <w:r>
              <w:rPr>
                <w:rFonts w:hint="eastAsia"/>
                <w:lang w:eastAsia="ko-KR"/>
              </w:rPr>
              <w:t>Yes</w:t>
            </w:r>
          </w:p>
          <w:p w:rsidR="00F41551" w:rsidRDefault="00F41551" w:rsidP="00F41551">
            <w:pPr>
              <w:pStyle w:val="TAC"/>
              <w:rPr>
                <w:lang w:eastAsia="ko-KR"/>
              </w:rPr>
            </w:pPr>
            <w:r>
              <w:rPr>
                <w:lang w:eastAsia="ko-KR"/>
              </w:rPr>
              <w:t>(</w:t>
            </w:r>
            <w:r w:rsidRPr="00F41551">
              <w:rPr>
                <w:lang w:eastAsia="ko-KR"/>
              </w:rPr>
              <w:t xml:space="preserve">Need to consider interruption requirement </w:t>
            </w:r>
            <w:r>
              <w:rPr>
                <w:lang w:eastAsia="ko-KR"/>
              </w:rPr>
              <w:t>due to SL-DRX)</w:t>
            </w:r>
          </w:p>
        </w:tc>
        <w:tc>
          <w:tcPr>
            <w:tcW w:w="1985" w:type="dxa"/>
            <w:shd w:val="clear" w:color="auto" w:fill="F2F2F2" w:themeFill="background1" w:themeFillShade="F2"/>
            <w:vAlign w:val="center"/>
          </w:tcPr>
          <w:p w:rsidR="00F41551" w:rsidRDefault="00F41551" w:rsidP="00551D12">
            <w:pPr>
              <w:pStyle w:val="TAC"/>
              <w:rPr>
                <w:lang w:eastAsia="ko-KR"/>
              </w:rPr>
            </w:pPr>
          </w:p>
        </w:tc>
        <w:tc>
          <w:tcPr>
            <w:tcW w:w="1848" w:type="dxa"/>
            <w:shd w:val="clear" w:color="auto" w:fill="F2F2F2" w:themeFill="background1" w:themeFillShade="F2"/>
            <w:vAlign w:val="center"/>
          </w:tcPr>
          <w:p w:rsidR="00F41551" w:rsidRDefault="00F41551" w:rsidP="00551D12">
            <w:pPr>
              <w:pStyle w:val="TAC"/>
              <w:rPr>
                <w:lang w:eastAsia="ko-KR"/>
              </w:rPr>
            </w:pPr>
          </w:p>
        </w:tc>
      </w:tr>
      <w:tr w:rsidR="00D90DDD" w:rsidRPr="005B562E" w:rsidTr="00933030">
        <w:trPr>
          <w:trHeight w:val="57"/>
          <w:jc w:val="center"/>
        </w:trPr>
        <w:tc>
          <w:tcPr>
            <w:tcW w:w="3964" w:type="dxa"/>
            <w:shd w:val="clear" w:color="auto" w:fill="auto"/>
            <w:vAlign w:val="center"/>
          </w:tcPr>
          <w:p w:rsidR="00D90DDD" w:rsidRPr="005E7B66" w:rsidRDefault="00D90DDD" w:rsidP="00D90DDD">
            <w:pPr>
              <w:pStyle w:val="TAC"/>
              <w:jc w:val="left"/>
              <w:rPr>
                <w:b/>
                <w:lang w:eastAsia="ko-KR"/>
              </w:rPr>
            </w:pPr>
            <w:r w:rsidRPr="005E7B66">
              <w:rPr>
                <w:rFonts w:hint="eastAsia"/>
                <w:b/>
                <w:lang w:eastAsia="ko-KR"/>
              </w:rPr>
              <w:t>Reliability of GNSS</w:t>
            </w:r>
          </w:p>
        </w:tc>
        <w:tc>
          <w:tcPr>
            <w:tcW w:w="1843" w:type="dxa"/>
            <w:vAlign w:val="center"/>
          </w:tcPr>
          <w:p w:rsidR="00D90DDD" w:rsidRPr="009C5807" w:rsidRDefault="00A0101E" w:rsidP="00551D12">
            <w:pPr>
              <w:pStyle w:val="TAC"/>
              <w:rPr>
                <w:lang w:eastAsia="ko-KR"/>
              </w:rPr>
            </w:pPr>
            <w:r>
              <w:rPr>
                <w:rFonts w:hint="eastAsia"/>
                <w:lang w:eastAsia="ko-KR"/>
              </w:rPr>
              <w:t>No</w:t>
            </w:r>
          </w:p>
        </w:tc>
        <w:tc>
          <w:tcPr>
            <w:tcW w:w="1985" w:type="dxa"/>
            <w:vAlign w:val="center"/>
          </w:tcPr>
          <w:p w:rsidR="00D90DDD" w:rsidRPr="009C5807" w:rsidRDefault="00A0101E" w:rsidP="00551D12">
            <w:pPr>
              <w:pStyle w:val="TAC"/>
              <w:rPr>
                <w:lang w:eastAsia="ko-KR"/>
              </w:rPr>
            </w:pPr>
            <w:r>
              <w:rPr>
                <w:rFonts w:hint="eastAsia"/>
                <w:lang w:eastAsia="ko-KR"/>
              </w:rPr>
              <w:t>No</w:t>
            </w:r>
          </w:p>
        </w:tc>
        <w:tc>
          <w:tcPr>
            <w:tcW w:w="1848" w:type="dxa"/>
            <w:vAlign w:val="center"/>
          </w:tcPr>
          <w:p w:rsidR="00D90DDD" w:rsidRPr="009C5807" w:rsidRDefault="00A0101E" w:rsidP="00551D12">
            <w:pPr>
              <w:pStyle w:val="TAC"/>
              <w:rPr>
                <w:lang w:eastAsia="ko-KR"/>
              </w:rPr>
            </w:pPr>
            <w:r>
              <w:rPr>
                <w:rFonts w:hint="eastAsia"/>
                <w:lang w:eastAsia="ko-KR"/>
              </w:rPr>
              <w:t>No</w:t>
            </w:r>
          </w:p>
        </w:tc>
      </w:tr>
      <w:tr w:rsidR="00D90DDD" w:rsidRPr="005B562E" w:rsidTr="00933030">
        <w:trPr>
          <w:trHeight w:val="57"/>
          <w:jc w:val="center"/>
        </w:trPr>
        <w:tc>
          <w:tcPr>
            <w:tcW w:w="3964" w:type="dxa"/>
            <w:shd w:val="clear" w:color="auto" w:fill="F2F2F2" w:themeFill="background1" w:themeFillShade="F2"/>
            <w:vAlign w:val="center"/>
          </w:tcPr>
          <w:p w:rsidR="00D90DDD" w:rsidRPr="005E7B66" w:rsidRDefault="00D90DDD" w:rsidP="00D90DDD">
            <w:pPr>
              <w:pStyle w:val="TAC"/>
              <w:jc w:val="left"/>
              <w:rPr>
                <w:b/>
                <w:lang w:eastAsia="ko-KR"/>
              </w:rPr>
            </w:pPr>
            <w:r w:rsidRPr="005E7B66">
              <w:rPr>
                <w:rFonts w:hint="eastAsia"/>
                <w:b/>
                <w:lang w:eastAsia="ko-KR"/>
              </w:rPr>
              <w:t>Scheduling availability</w:t>
            </w:r>
          </w:p>
        </w:tc>
        <w:tc>
          <w:tcPr>
            <w:tcW w:w="1843" w:type="dxa"/>
            <w:shd w:val="clear" w:color="auto" w:fill="F2F2F2" w:themeFill="background1" w:themeFillShade="F2"/>
            <w:vAlign w:val="center"/>
          </w:tcPr>
          <w:p w:rsidR="00D90DDD" w:rsidRPr="009C5807" w:rsidRDefault="00D90DDD" w:rsidP="00551D12">
            <w:pPr>
              <w:pStyle w:val="TAC"/>
              <w:rPr>
                <w:lang w:eastAsia="ko-KR"/>
              </w:rPr>
            </w:pPr>
          </w:p>
        </w:tc>
        <w:tc>
          <w:tcPr>
            <w:tcW w:w="1985" w:type="dxa"/>
            <w:shd w:val="clear" w:color="auto" w:fill="F2F2F2" w:themeFill="background1" w:themeFillShade="F2"/>
            <w:vAlign w:val="center"/>
          </w:tcPr>
          <w:p w:rsidR="00D90DDD" w:rsidRPr="009C5807" w:rsidRDefault="00D90DDD" w:rsidP="00551D12">
            <w:pPr>
              <w:pStyle w:val="TAC"/>
              <w:rPr>
                <w:lang w:eastAsia="ko-KR"/>
              </w:rPr>
            </w:pPr>
          </w:p>
        </w:tc>
        <w:tc>
          <w:tcPr>
            <w:tcW w:w="1848" w:type="dxa"/>
            <w:shd w:val="clear" w:color="auto" w:fill="F2F2F2" w:themeFill="background1" w:themeFillShade="F2"/>
            <w:vAlign w:val="center"/>
          </w:tcPr>
          <w:p w:rsidR="00D90DDD" w:rsidRPr="009C5807" w:rsidRDefault="00D90DDD" w:rsidP="00551D12">
            <w:pPr>
              <w:pStyle w:val="TAC"/>
              <w:rPr>
                <w:lang w:eastAsia="ko-KR"/>
              </w:rPr>
            </w:pPr>
          </w:p>
        </w:tc>
      </w:tr>
      <w:tr w:rsidR="005E7B66" w:rsidRPr="005B562E" w:rsidTr="00933030">
        <w:trPr>
          <w:trHeight w:val="57"/>
          <w:jc w:val="center"/>
        </w:trPr>
        <w:tc>
          <w:tcPr>
            <w:tcW w:w="3964" w:type="dxa"/>
            <w:shd w:val="clear" w:color="auto" w:fill="F2F2F2" w:themeFill="background1" w:themeFillShade="F2"/>
            <w:vAlign w:val="center"/>
          </w:tcPr>
          <w:p w:rsidR="005E7B66" w:rsidRDefault="005E7B66" w:rsidP="005E7B66">
            <w:pPr>
              <w:pStyle w:val="TAC"/>
              <w:ind w:leftChars="100" w:left="200"/>
              <w:jc w:val="left"/>
              <w:rPr>
                <w:lang w:eastAsia="ko-KR"/>
              </w:rPr>
            </w:pPr>
            <w:r>
              <w:rPr>
                <w:lang w:eastAsia="ko-KR"/>
              </w:rPr>
              <w:t>Scheduling availability of UE switching between E-UTRA SL and NR SL</w:t>
            </w:r>
          </w:p>
        </w:tc>
        <w:tc>
          <w:tcPr>
            <w:tcW w:w="1843" w:type="dxa"/>
            <w:shd w:val="clear" w:color="auto" w:fill="F2F2F2" w:themeFill="background1" w:themeFillShade="F2"/>
            <w:vAlign w:val="center"/>
          </w:tcPr>
          <w:p w:rsidR="005E7B66" w:rsidRPr="009C5807" w:rsidRDefault="005E7B66" w:rsidP="005E7B66">
            <w:pPr>
              <w:pStyle w:val="TAC"/>
              <w:rPr>
                <w:lang w:eastAsia="ko-KR"/>
              </w:rPr>
            </w:pPr>
            <w:r>
              <w:rPr>
                <w:rFonts w:hint="eastAsia"/>
                <w:lang w:eastAsia="ko-KR"/>
              </w:rPr>
              <w:t>No</w:t>
            </w:r>
          </w:p>
        </w:tc>
        <w:tc>
          <w:tcPr>
            <w:tcW w:w="1985" w:type="dxa"/>
            <w:shd w:val="clear" w:color="auto" w:fill="F2F2F2" w:themeFill="background1" w:themeFillShade="F2"/>
            <w:vAlign w:val="center"/>
          </w:tcPr>
          <w:p w:rsidR="005E7B66" w:rsidRPr="009C5807" w:rsidRDefault="005E7B66" w:rsidP="005E7B66">
            <w:pPr>
              <w:pStyle w:val="TAC"/>
              <w:rPr>
                <w:lang w:eastAsia="ko-KR"/>
              </w:rPr>
            </w:pPr>
            <w:r>
              <w:rPr>
                <w:rFonts w:hint="eastAsia"/>
                <w:lang w:eastAsia="ko-KR"/>
              </w:rPr>
              <w:t>No</w:t>
            </w:r>
          </w:p>
        </w:tc>
        <w:tc>
          <w:tcPr>
            <w:tcW w:w="1848" w:type="dxa"/>
            <w:shd w:val="clear" w:color="auto" w:fill="F2F2F2" w:themeFill="background1" w:themeFillShade="F2"/>
            <w:vAlign w:val="center"/>
          </w:tcPr>
          <w:p w:rsidR="005E7B66" w:rsidRPr="009C5807" w:rsidRDefault="005E7B66" w:rsidP="005E7B66">
            <w:pPr>
              <w:pStyle w:val="TAC"/>
              <w:rPr>
                <w:lang w:eastAsia="ko-KR"/>
              </w:rPr>
            </w:pPr>
            <w:r>
              <w:rPr>
                <w:rFonts w:hint="eastAsia"/>
                <w:lang w:eastAsia="ko-KR"/>
              </w:rPr>
              <w:t>No</w:t>
            </w:r>
          </w:p>
        </w:tc>
      </w:tr>
      <w:tr w:rsidR="00052261" w:rsidRPr="005B562E" w:rsidTr="00052261">
        <w:trPr>
          <w:trHeight w:val="57"/>
          <w:jc w:val="center"/>
        </w:trPr>
        <w:tc>
          <w:tcPr>
            <w:tcW w:w="3964" w:type="dxa"/>
            <w:shd w:val="clear" w:color="auto" w:fill="FFFFFF" w:themeFill="background1"/>
            <w:vAlign w:val="center"/>
          </w:tcPr>
          <w:p w:rsidR="00052261" w:rsidRPr="005E7B66" w:rsidRDefault="00052261" w:rsidP="00052261">
            <w:pPr>
              <w:pStyle w:val="TAC"/>
              <w:jc w:val="left"/>
              <w:rPr>
                <w:b/>
                <w:lang w:eastAsia="ko-KR"/>
              </w:rPr>
            </w:pPr>
            <w:r w:rsidRPr="005E7B66">
              <w:rPr>
                <w:b/>
                <w:lang w:val="en-US"/>
              </w:rPr>
              <w:t>Intra-frequency PSBCH-RSRP accuracy requirements for FR1(Performance)</w:t>
            </w:r>
          </w:p>
        </w:tc>
        <w:tc>
          <w:tcPr>
            <w:tcW w:w="1843" w:type="dxa"/>
            <w:shd w:val="clear" w:color="auto" w:fill="FFFFFF" w:themeFill="background1"/>
            <w:vAlign w:val="center"/>
          </w:tcPr>
          <w:p w:rsidR="00052261" w:rsidRDefault="00052261" w:rsidP="00551D12">
            <w:pPr>
              <w:pStyle w:val="TAC"/>
              <w:rPr>
                <w:lang w:eastAsia="ko-KR"/>
              </w:rPr>
            </w:pPr>
            <w:r>
              <w:rPr>
                <w:rFonts w:hint="eastAsia"/>
                <w:lang w:eastAsia="ko-KR"/>
              </w:rPr>
              <w:t>No</w:t>
            </w:r>
          </w:p>
        </w:tc>
        <w:tc>
          <w:tcPr>
            <w:tcW w:w="1985" w:type="dxa"/>
            <w:shd w:val="clear" w:color="auto" w:fill="FFFFFF" w:themeFill="background1"/>
            <w:vAlign w:val="center"/>
          </w:tcPr>
          <w:p w:rsidR="00052261" w:rsidRDefault="00052261" w:rsidP="00551D12">
            <w:pPr>
              <w:pStyle w:val="TAC"/>
              <w:rPr>
                <w:lang w:eastAsia="ko-KR"/>
              </w:rPr>
            </w:pPr>
            <w:r>
              <w:rPr>
                <w:rFonts w:hint="eastAsia"/>
                <w:lang w:eastAsia="ko-KR"/>
              </w:rPr>
              <w:t>No</w:t>
            </w:r>
          </w:p>
        </w:tc>
        <w:tc>
          <w:tcPr>
            <w:tcW w:w="1848" w:type="dxa"/>
            <w:shd w:val="clear" w:color="auto" w:fill="FFFFFF" w:themeFill="background1"/>
            <w:vAlign w:val="center"/>
          </w:tcPr>
          <w:p w:rsidR="00052261" w:rsidRDefault="00052261" w:rsidP="00551D12">
            <w:pPr>
              <w:pStyle w:val="TAC"/>
              <w:rPr>
                <w:lang w:eastAsia="ko-KR"/>
              </w:rPr>
            </w:pPr>
            <w:r>
              <w:rPr>
                <w:rFonts w:hint="eastAsia"/>
                <w:lang w:eastAsia="ko-KR"/>
              </w:rPr>
              <w:t>No</w:t>
            </w:r>
          </w:p>
        </w:tc>
      </w:tr>
      <w:tr w:rsidR="00052261" w:rsidRPr="005B562E" w:rsidTr="00052261">
        <w:trPr>
          <w:trHeight w:val="43"/>
          <w:jc w:val="center"/>
        </w:trPr>
        <w:tc>
          <w:tcPr>
            <w:tcW w:w="3964" w:type="dxa"/>
            <w:shd w:val="clear" w:color="auto" w:fill="F2F2F2" w:themeFill="background1" w:themeFillShade="F2"/>
            <w:vAlign w:val="center"/>
          </w:tcPr>
          <w:p w:rsidR="00052261" w:rsidRPr="005E7B66" w:rsidRDefault="00052261" w:rsidP="00052261">
            <w:pPr>
              <w:pStyle w:val="TAC"/>
              <w:jc w:val="left"/>
              <w:rPr>
                <w:b/>
                <w:lang w:eastAsia="ko-KR"/>
              </w:rPr>
            </w:pPr>
            <w:r w:rsidRPr="005E7B66">
              <w:rPr>
                <w:b/>
                <w:noProof/>
              </w:rPr>
              <w:t>Intra-Frequency SL-RSSI Measurement</w:t>
            </w:r>
            <w:r w:rsidRPr="005E7B66">
              <w:rPr>
                <w:b/>
              </w:rPr>
              <w:t xml:space="preserve"> </w:t>
            </w:r>
            <w:r w:rsidRPr="005E7B66">
              <w:rPr>
                <w:b/>
                <w:noProof/>
              </w:rPr>
              <w:t>Accuracy Requirements for FR1(Performance)</w:t>
            </w:r>
          </w:p>
        </w:tc>
        <w:tc>
          <w:tcPr>
            <w:tcW w:w="1843" w:type="dxa"/>
            <w:shd w:val="clear" w:color="auto" w:fill="F2F2F2" w:themeFill="background1" w:themeFillShade="F2"/>
            <w:vAlign w:val="center"/>
          </w:tcPr>
          <w:p w:rsidR="00052261" w:rsidRDefault="00052261" w:rsidP="00551D12">
            <w:pPr>
              <w:pStyle w:val="TAC"/>
              <w:rPr>
                <w:lang w:eastAsia="ko-KR"/>
              </w:rPr>
            </w:pPr>
            <w:r>
              <w:rPr>
                <w:rFonts w:hint="eastAsia"/>
                <w:lang w:eastAsia="ko-KR"/>
              </w:rPr>
              <w:t>No</w:t>
            </w:r>
          </w:p>
        </w:tc>
        <w:tc>
          <w:tcPr>
            <w:tcW w:w="1985" w:type="dxa"/>
            <w:shd w:val="clear" w:color="auto" w:fill="F2F2F2" w:themeFill="background1" w:themeFillShade="F2"/>
            <w:vAlign w:val="center"/>
          </w:tcPr>
          <w:p w:rsidR="00052261" w:rsidRDefault="00052261" w:rsidP="00551D12">
            <w:pPr>
              <w:pStyle w:val="TAC"/>
              <w:rPr>
                <w:lang w:eastAsia="ko-KR"/>
              </w:rPr>
            </w:pPr>
            <w:r>
              <w:rPr>
                <w:rFonts w:hint="eastAsia"/>
                <w:lang w:eastAsia="ko-KR"/>
              </w:rPr>
              <w:t>No</w:t>
            </w:r>
          </w:p>
        </w:tc>
        <w:tc>
          <w:tcPr>
            <w:tcW w:w="1848" w:type="dxa"/>
            <w:shd w:val="clear" w:color="auto" w:fill="F2F2F2" w:themeFill="background1" w:themeFillShade="F2"/>
            <w:vAlign w:val="center"/>
          </w:tcPr>
          <w:p w:rsidR="00052261" w:rsidRDefault="00052261" w:rsidP="00551D12">
            <w:pPr>
              <w:pStyle w:val="TAC"/>
              <w:rPr>
                <w:lang w:eastAsia="ko-KR"/>
              </w:rPr>
            </w:pPr>
            <w:r>
              <w:rPr>
                <w:rFonts w:hint="eastAsia"/>
                <w:lang w:eastAsia="ko-KR"/>
              </w:rPr>
              <w:t>No</w:t>
            </w:r>
          </w:p>
        </w:tc>
      </w:tr>
      <w:tr w:rsidR="00052261" w:rsidRPr="005B562E" w:rsidTr="00052261">
        <w:trPr>
          <w:trHeight w:val="43"/>
          <w:jc w:val="center"/>
        </w:trPr>
        <w:tc>
          <w:tcPr>
            <w:tcW w:w="3964" w:type="dxa"/>
            <w:shd w:val="clear" w:color="auto" w:fill="FFFFFF" w:themeFill="background1"/>
            <w:vAlign w:val="center"/>
          </w:tcPr>
          <w:p w:rsidR="00052261" w:rsidRPr="005E7B66" w:rsidRDefault="00052261" w:rsidP="00052261">
            <w:pPr>
              <w:pStyle w:val="TAC"/>
              <w:jc w:val="left"/>
              <w:rPr>
                <w:b/>
                <w:noProof/>
              </w:rPr>
            </w:pPr>
            <w:r w:rsidRPr="005E7B66">
              <w:rPr>
                <w:b/>
                <w:noProof/>
              </w:rPr>
              <w:t>Intra-Frequency L1 SL-RSRP Measurement Accuracy Requirements for FR1(Performance)</w:t>
            </w:r>
          </w:p>
        </w:tc>
        <w:tc>
          <w:tcPr>
            <w:tcW w:w="1843" w:type="dxa"/>
            <w:shd w:val="clear" w:color="auto" w:fill="FFFFFF" w:themeFill="background1"/>
            <w:vAlign w:val="center"/>
          </w:tcPr>
          <w:p w:rsidR="00052261" w:rsidRDefault="00052261" w:rsidP="00551D12">
            <w:pPr>
              <w:pStyle w:val="TAC"/>
              <w:rPr>
                <w:lang w:eastAsia="ko-KR"/>
              </w:rPr>
            </w:pPr>
            <w:r>
              <w:rPr>
                <w:rFonts w:hint="eastAsia"/>
                <w:lang w:eastAsia="ko-KR"/>
              </w:rPr>
              <w:t>No</w:t>
            </w:r>
          </w:p>
        </w:tc>
        <w:tc>
          <w:tcPr>
            <w:tcW w:w="1985" w:type="dxa"/>
            <w:shd w:val="clear" w:color="auto" w:fill="FFFFFF" w:themeFill="background1"/>
            <w:vAlign w:val="center"/>
          </w:tcPr>
          <w:p w:rsidR="00052261" w:rsidRDefault="00052261" w:rsidP="00551D12">
            <w:pPr>
              <w:pStyle w:val="TAC"/>
              <w:rPr>
                <w:lang w:eastAsia="ko-KR"/>
              </w:rPr>
            </w:pPr>
            <w:r>
              <w:rPr>
                <w:rFonts w:hint="eastAsia"/>
                <w:lang w:eastAsia="ko-KR"/>
              </w:rPr>
              <w:t>No</w:t>
            </w:r>
          </w:p>
        </w:tc>
        <w:tc>
          <w:tcPr>
            <w:tcW w:w="1848" w:type="dxa"/>
            <w:shd w:val="clear" w:color="auto" w:fill="FFFFFF" w:themeFill="background1"/>
            <w:vAlign w:val="center"/>
          </w:tcPr>
          <w:p w:rsidR="00052261" w:rsidRDefault="00052261" w:rsidP="00551D12">
            <w:pPr>
              <w:pStyle w:val="TAC"/>
              <w:rPr>
                <w:lang w:eastAsia="ko-KR"/>
              </w:rPr>
            </w:pPr>
            <w:r>
              <w:rPr>
                <w:rFonts w:hint="eastAsia"/>
                <w:lang w:eastAsia="ko-KR"/>
              </w:rPr>
              <w:t>No</w:t>
            </w:r>
          </w:p>
        </w:tc>
      </w:tr>
    </w:tbl>
    <w:p w:rsidR="000C0229" w:rsidRDefault="000C0229" w:rsidP="00D75F70">
      <w:pPr>
        <w:pStyle w:val="a0"/>
        <w:rPr>
          <w:lang w:eastAsia="ko-KR"/>
        </w:rPr>
      </w:pPr>
    </w:p>
    <w:p w:rsidR="00A745D9" w:rsidRDefault="00830B5E" w:rsidP="00A745D9">
      <w:pPr>
        <w:pStyle w:val="a0"/>
        <w:rPr>
          <w:lang w:eastAsia="ko-KR"/>
        </w:rPr>
      </w:pPr>
      <w:r>
        <w:rPr>
          <w:lang w:eastAsia="ko-KR"/>
        </w:rPr>
        <w:t>And</w:t>
      </w:r>
      <w:r w:rsidR="005E7B66">
        <w:rPr>
          <w:lang w:eastAsia="ko-KR"/>
        </w:rPr>
        <w:t xml:space="preserve">, </w:t>
      </w:r>
      <w:r>
        <w:rPr>
          <w:lang w:eastAsia="ko-KR"/>
        </w:rPr>
        <w:t>other</w:t>
      </w:r>
      <w:r w:rsidR="00052261">
        <w:rPr>
          <w:lang w:eastAsia="ko-KR"/>
        </w:rPr>
        <w:t xml:space="preserve"> service types, </w:t>
      </w:r>
      <w:r w:rsidR="00B31949">
        <w:rPr>
          <w:lang w:eastAsia="ko-KR"/>
        </w:rPr>
        <w:t>such as public safety and commercial use cases</w:t>
      </w:r>
      <w:r>
        <w:rPr>
          <w:lang w:eastAsia="ko-KR"/>
        </w:rPr>
        <w:t xml:space="preserve"> besides V2X </w:t>
      </w:r>
      <w:r w:rsidR="00BB0ECA">
        <w:rPr>
          <w:lang w:eastAsia="ko-KR"/>
        </w:rPr>
        <w:t xml:space="preserve">which was specified in Rel-16 </w:t>
      </w:r>
      <w:r w:rsidR="005E7B66">
        <w:rPr>
          <w:lang w:eastAsia="ko-KR"/>
        </w:rPr>
        <w:t>are included</w:t>
      </w:r>
      <w:r w:rsidR="00052261">
        <w:rPr>
          <w:lang w:eastAsia="ko-KR"/>
        </w:rPr>
        <w:t xml:space="preserve"> in Rel-17</w:t>
      </w:r>
      <w:r w:rsidR="00BB0ECA">
        <w:rPr>
          <w:lang w:eastAsia="ko-KR"/>
        </w:rPr>
        <w:t>.</w:t>
      </w:r>
      <w:r>
        <w:rPr>
          <w:lang w:eastAsia="ko-KR"/>
        </w:rPr>
        <w:t xml:space="preserve"> </w:t>
      </w:r>
      <w:r w:rsidR="00DF22E2">
        <w:rPr>
          <w:lang w:eastAsia="ko-KR"/>
        </w:rPr>
        <w:t>However, in aspects of RRM requirement, t</w:t>
      </w:r>
      <w:r w:rsidR="004A1249">
        <w:rPr>
          <w:lang w:eastAsia="ko-KR"/>
        </w:rPr>
        <w:t xml:space="preserve">here </w:t>
      </w:r>
      <w:r w:rsidR="00BB0ECA">
        <w:rPr>
          <w:lang w:eastAsia="ko-KR"/>
        </w:rPr>
        <w:t xml:space="preserve">is no big </w:t>
      </w:r>
      <w:r w:rsidR="004A1249">
        <w:rPr>
          <w:lang w:eastAsia="ko-KR"/>
        </w:rPr>
        <w:t>difference</w:t>
      </w:r>
      <w:r w:rsidR="00A745D9">
        <w:rPr>
          <w:lang w:eastAsia="ko-KR"/>
        </w:rPr>
        <w:t xml:space="preserve"> </w:t>
      </w:r>
      <w:r w:rsidR="00BB0ECA">
        <w:rPr>
          <w:lang w:eastAsia="ko-KR"/>
        </w:rPr>
        <w:t>depending on</w:t>
      </w:r>
      <w:r w:rsidR="00A745D9">
        <w:rPr>
          <w:lang w:eastAsia="ko-KR"/>
        </w:rPr>
        <w:t xml:space="preserve"> service types. </w:t>
      </w:r>
      <w:r w:rsidR="00BB0ECA">
        <w:rPr>
          <w:lang w:eastAsia="ko-KR"/>
        </w:rPr>
        <w:t>Therefore</w:t>
      </w:r>
      <w:r w:rsidR="00A745D9">
        <w:rPr>
          <w:lang w:eastAsia="ko-KR"/>
        </w:rPr>
        <w:t xml:space="preserve">, </w:t>
      </w:r>
      <w:r w:rsidR="00BB0ECA">
        <w:rPr>
          <w:lang w:eastAsia="ko-KR"/>
        </w:rPr>
        <w:t xml:space="preserve">RAN4 </w:t>
      </w:r>
      <w:r w:rsidR="004C209B">
        <w:rPr>
          <w:lang w:eastAsia="ko-KR"/>
        </w:rPr>
        <w:t xml:space="preserve">can </w:t>
      </w:r>
      <w:r w:rsidR="00A745D9">
        <w:rPr>
          <w:lang w:eastAsia="ko-KR"/>
        </w:rPr>
        <w:t xml:space="preserve">consider Rel-16 NR V2X RRM requirements as baseline and applicability rule </w:t>
      </w:r>
      <w:r w:rsidR="00BB0ECA">
        <w:rPr>
          <w:lang w:eastAsia="ko-KR"/>
        </w:rPr>
        <w:t>for other service types,</w:t>
      </w:r>
      <w:r w:rsidR="00A745D9">
        <w:rPr>
          <w:lang w:eastAsia="ko-KR"/>
        </w:rPr>
        <w:t xml:space="preserve"> for example, ‘</w:t>
      </w:r>
      <w:r w:rsidR="004C209B">
        <w:rPr>
          <w:lang w:eastAsia="ko-KR"/>
        </w:rPr>
        <w:t>Unless otherwise stated, for side link UEs, NR V2X requirements shall apply to public safety and commercial use cases.</w:t>
      </w:r>
      <w:r w:rsidR="00A745D9">
        <w:rPr>
          <w:lang w:eastAsia="ko-KR"/>
        </w:rPr>
        <w:t xml:space="preserve">’.  </w:t>
      </w:r>
      <w:r w:rsidR="00DF22E2">
        <w:rPr>
          <w:lang w:eastAsia="ko-KR"/>
        </w:rPr>
        <w:t>Table 2-2 shows service types in Rel-17 compared to Rel-16 .</w:t>
      </w:r>
    </w:p>
    <w:p w:rsidR="006161E4" w:rsidRDefault="006161E4" w:rsidP="006161E4">
      <w:pPr>
        <w:pStyle w:val="TH"/>
      </w:pPr>
      <w:r>
        <w:t>Table 2-</w:t>
      </w:r>
      <w:r w:rsidR="00052261">
        <w:t>2</w:t>
      </w:r>
      <w:r>
        <w:t>: Service type</w:t>
      </w:r>
      <w:r w:rsidR="002D041C">
        <w:t>s for Rel-16 5G V2X and Rel-17 NR SL enhancement</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5"/>
        <w:gridCol w:w="1276"/>
        <w:gridCol w:w="1695"/>
      </w:tblGrid>
      <w:tr w:rsidR="002D041C" w:rsidRPr="009C5807" w:rsidTr="002D041C">
        <w:trPr>
          <w:trHeight w:val="686"/>
          <w:jc w:val="center"/>
        </w:trPr>
        <w:tc>
          <w:tcPr>
            <w:tcW w:w="2175" w:type="dxa"/>
            <w:shd w:val="clear" w:color="auto" w:fill="auto"/>
            <w:vAlign w:val="center"/>
          </w:tcPr>
          <w:p w:rsidR="002D041C" w:rsidRPr="002D041C" w:rsidRDefault="002D041C" w:rsidP="00551D12">
            <w:pPr>
              <w:pStyle w:val="TAH"/>
              <w:rPr>
                <w:rFonts w:eastAsiaTheme="minorEastAsia"/>
                <w:lang w:eastAsia="ko-KR"/>
              </w:rPr>
            </w:pPr>
            <w:r>
              <w:rPr>
                <w:rFonts w:eastAsiaTheme="minorEastAsia" w:hint="eastAsia"/>
                <w:lang w:eastAsia="ko-KR"/>
              </w:rPr>
              <w:t>Service Types</w:t>
            </w:r>
          </w:p>
        </w:tc>
        <w:tc>
          <w:tcPr>
            <w:tcW w:w="1276" w:type="dxa"/>
            <w:vAlign w:val="center"/>
          </w:tcPr>
          <w:p w:rsidR="002D041C" w:rsidRPr="009C5807" w:rsidRDefault="002D041C" w:rsidP="00551D12">
            <w:pPr>
              <w:pStyle w:val="TAH"/>
            </w:pPr>
            <w:r>
              <w:t>Rel-16</w:t>
            </w:r>
          </w:p>
        </w:tc>
        <w:tc>
          <w:tcPr>
            <w:tcW w:w="1695" w:type="dxa"/>
            <w:vAlign w:val="center"/>
          </w:tcPr>
          <w:p w:rsidR="002D041C" w:rsidRPr="009C5807" w:rsidRDefault="002D041C" w:rsidP="002D041C">
            <w:pPr>
              <w:pStyle w:val="TAH"/>
              <w:rPr>
                <w:lang w:eastAsia="zh-CN"/>
              </w:rPr>
            </w:pPr>
            <w:r>
              <w:t>Rel-17</w:t>
            </w:r>
          </w:p>
        </w:tc>
      </w:tr>
      <w:tr w:rsidR="002D041C" w:rsidRPr="009C5807" w:rsidTr="002D041C">
        <w:trPr>
          <w:trHeight w:val="57"/>
          <w:jc w:val="center"/>
        </w:trPr>
        <w:tc>
          <w:tcPr>
            <w:tcW w:w="2175" w:type="dxa"/>
            <w:shd w:val="clear" w:color="auto" w:fill="auto"/>
            <w:vAlign w:val="center"/>
          </w:tcPr>
          <w:p w:rsidR="002D041C" w:rsidRPr="009C5807" w:rsidRDefault="002D041C" w:rsidP="002D041C">
            <w:pPr>
              <w:pStyle w:val="TAC"/>
              <w:jc w:val="left"/>
            </w:pPr>
            <w:r>
              <w:t>V2X</w:t>
            </w:r>
          </w:p>
        </w:tc>
        <w:tc>
          <w:tcPr>
            <w:tcW w:w="1276" w:type="dxa"/>
            <w:vAlign w:val="center"/>
          </w:tcPr>
          <w:p w:rsidR="002D041C" w:rsidRPr="009C5807" w:rsidRDefault="002D041C" w:rsidP="00551D12">
            <w:pPr>
              <w:pStyle w:val="TAC"/>
              <w:rPr>
                <w:lang w:eastAsia="ko-KR"/>
              </w:rPr>
            </w:pPr>
            <w:r>
              <w:rPr>
                <w:rFonts w:hint="eastAsia"/>
                <w:lang w:eastAsia="ko-KR"/>
              </w:rPr>
              <w:t>O</w:t>
            </w:r>
          </w:p>
        </w:tc>
        <w:tc>
          <w:tcPr>
            <w:tcW w:w="1695" w:type="dxa"/>
            <w:vAlign w:val="center"/>
          </w:tcPr>
          <w:p w:rsidR="002D041C" w:rsidRPr="009C5807" w:rsidRDefault="002D041C" w:rsidP="00551D12">
            <w:pPr>
              <w:pStyle w:val="TAC"/>
              <w:rPr>
                <w:lang w:eastAsia="ko-KR"/>
              </w:rPr>
            </w:pPr>
            <w:r>
              <w:rPr>
                <w:rFonts w:hint="eastAsia"/>
                <w:lang w:eastAsia="ko-KR"/>
              </w:rPr>
              <w:t>O</w:t>
            </w:r>
          </w:p>
        </w:tc>
      </w:tr>
      <w:tr w:rsidR="002D041C" w:rsidRPr="009C5807" w:rsidTr="002D041C">
        <w:trPr>
          <w:trHeight w:val="57"/>
          <w:jc w:val="center"/>
        </w:trPr>
        <w:tc>
          <w:tcPr>
            <w:tcW w:w="2175" w:type="dxa"/>
            <w:shd w:val="clear" w:color="auto" w:fill="auto"/>
            <w:vAlign w:val="center"/>
          </w:tcPr>
          <w:p w:rsidR="002D041C" w:rsidRPr="009C5807" w:rsidRDefault="002D041C" w:rsidP="002D041C">
            <w:pPr>
              <w:pStyle w:val="TAC"/>
              <w:jc w:val="left"/>
            </w:pPr>
            <w:r>
              <w:t>Public Safety</w:t>
            </w:r>
          </w:p>
        </w:tc>
        <w:tc>
          <w:tcPr>
            <w:tcW w:w="1276" w:type="dxa"/>
            <w:vAlign w:val="center"/>
          </w:tcPr>
          <w:p w:rsidR="002D041C" w:rsidRPr="009C5807" w:rsidRDefault="002D041C" w:rsidP="00551D12">
            <w:pPr>
              <w:pStyle w:val="TAC"/>
              <w:rPr>
                <w:lang w:eastAsia="ko-KR"/>
              </w:rPr>
            </w:pPr>
            <w:r>
              <w:rPr>
                <w:rFonts w:hint="eastAsia"/>
                <w:lang w:eastAsia="ko-KR"/>
              </w:rPr>
              <w:t>X</w:t>
            </w:r>
          </w:p>
        </w:tc>
        <w:tc>
          <w:tcPr>
            <w:tcW w:w="1695" w:type="dxa"/>
            <w:vAlign w:val="center"/>
          </w:tcPr>
          <w:p w:rsidR="002D041C" w:rsidRPr="009C5807" w:rsidRDefault="002D041C" w:rsidP="00551D12">
            <w:pPr>
              <w:pStyle w:val="TAC"/>
              <w:rPr>
                <w:lang w:eastAsia="ko-KR"/>
              </w:rPr>
            </w:pPr>
            <w:r>
              <w:rPr>
                <w:rFonts w:hint="eastAsia"/>
                <w:lang w:eastAsia="ko-KR"/>
              </w:rPr>
              <w:t>O</w:t>
            </w:r>
          </w:p>
        </w:tc>
      </w:tr>
      <w:tr w:rsidR="002D041C" w:rsidRPr="009C5807" w:rsidTr="002D041C">
        <w:trPr>
          <w:trHeight w:val="57"/>
          <w:jc w:val="center"/>
        </w:trPr>
        <w:tc>
          <w:tcPr>
            <w:tcW w:w="2175" w:type="dxa"/>
            <w:shd w:val="clear" w:color="auto" w:fill="auto"/>
            <w:vAlign w:val="center"/>
          </w:tcPr>
          <w:p w:rsidR="002D041C" w:rsidRPr="009C5807" w:rsidRDefault="002D041C" w:rsidP="002D041C">
            <w:pPr>
              <w:pStyle w:val="TAC"/>
              <w:jc w:val="left"/>
            </w:pPr>
            <w:r>
              <w:t>Commercial use cases</w:t>
            </w:r>
          </w:p>
        </w:tc>
        <w:tc>
          <w:tcPr>
            <w:tcW w:w="1276" w:type="dxa"/>
            <w:vAlign w:val="center"/>
          </w:tcPr>
          <w:p w:rsidR="002D041C" w:rsidRPr="009C5807" w:rsidRDefault="002D041C" w:rsidP="00551D12">
            <w:pPr>
              <w:pStyle w:val="TAC"/>
              <w:rPr>
                <w:lang w:eastAsia="ko-KR"/>
              </w:rPr>
            </w:pPr>
            <w:r>
              <w:rPr>
                <w:rFonts w:hint="eastAsia"/>
                <w:lang w:eastAsia="ko-KR"/>
              </w:rPr>
              <w:t>X</w:t>
            </w:r>
          </w:p>
        </w:tc>
        <w:tc>
          <w:tcPr>
            <w:tcW w:w="1695" w:type="dxa"/>
            <w:vAlign w:val="center"/>
          </w:tcPr>
          <w:p w:rsidR="002D041C" w:rsidRPr="009C5807" w:rsidRDefault="002D041C" w:rsidP="00551D12">
            <w:pPr>
              <w:pStyle w:val="TAC"/>
              <w:rPr>
                <w:lang w:eastAsia="ko-KR"/>
              </w:rPr>
            </w:pPr>
            <w:r>
              <w:rPr>
                <w:rFonts w:hint="eastAsia"/>
                <w:lang w:eastAsia="ko-KR"/>
              </w:rPr>
              <w:t>O</w:t>
            </w:r>
          </w:p>
        </w:tc>
      </w:tr>
    </w:tbl>
    <w:p w:rsidR="006161E4" w:rsidRPr="00885F53" w:rsidRDefault="006161E4" w:rsidP="006161E4">
      <w:pPr>
        <w:rPr>
          <w:rFonts w:eastAsia="MS Mincho"/>
        </w:rPr>
      </w:pPr>
    </w:p>
    <w:p w:rsidR="00052261" w:rsidRDefault="00052261" w:rsidP="003050B2">
      <w:pPr>
        <w:pStyle w:val="a0"/>
        <w:rPr>
          <w:lang w:eastAsia="ko-KR"/>
        </w:rPr>
      </w:pPr>
    </w:p>
    <w:p w:rsidR="004C209B" w:rsidRDefault="003050B2" w:rsidP="003050B2">
      <w:pPr>
        <w:rPr>
          <w:rFonts w:eastAsia="바탕"/>
          <w:b/>
          <w:lang w:eastAsia="ko-KR"/>
        </w:rPr>
      </w:pPr>
      <w:r>
        <w:rPr>
          <w:rFonts w:eastAsia="바탕" w:hint="eastAsia"/>
          <w:b/>
          <w:lang w:eastAsia="ko-KR"/>
        </w:rPr>
        <w:t xml:space="preserve">Proposal 1: </w:t>
      </w:r>
      <w:r>
        <w:rPr>
          <w:rFonts w:eastAsia="바탕"/>
          <w:b/>
          <w:lang w:eastAsia="ko-KR"/>
        </w:rPr>
        <w:t>C</w:t>
      </w:r>
      <w:r w:rsidRPr="003050B2">
        <w:rPr>
          <w:rFonts w:eastAsia="바탕"/>
          <w:b/>
          <w:lang w:eastAsia="ko-KR"/>
        </w:rPr>
        <w:t xml:space="preserve">onsider Rel-16 NR V2X RRM requirements as baseline </w:t>
      </w:r>
    </w:p>
    <w:p w:rsidR="004C209B" w:rsidRDefault="004C209B" w:rsidP="003050B2">
      <w:pPr>
        <w:rPr>
          <w:rFonts w:eastAsia="바탕"/>
          <w:b/>
          <w:lang w:eastAsia="ko-KR"/>
        </w:rPr>
      </w:pPr>
    </w:p>
    <w:p w:rsidR="003050B2" w:rsidRDefault="004C209B" w:rsidP="003050B2">
      <w:pPr>
        <w:rPr>
          <w:rFonts w:eastAsia="바탕"/>
          <w:b/>
          <w:lang w:eastAsia="ko-KR"/>
        </w:rPr>
      </w:pPr>
      <w:r>
        <w:rPr>
          <w:rFonts w:eastAsia="바탕"/>
          <w:b/>
          <w:lang w:eastAsia="ko-KR"/>
        </w:rPr>
        <w:t xml:space="preserve">Proposal 2: </w:t>
      </w:r>
      <w:r w:rsidR="00B16E02">
        <w:rPr>
          <w:rFonts w:eastAsia="바탕"/>
          <w:b/>
          <w:lang w:eastAsia="ko-KR"/>
        </w:rPr>
        <w:t>Consider</w:t>
      </w:r>
      <w:r w:rsidR="003050B2" w:rsidRPr="003050B2">
        <w:rPr>
          <w:rFonts w:eastAsia="바탕"/>
          <w:b/>
          <w:lang w:eastAsia="ko-KR"/>
        </w:rPr>
        <w:t xml:space="preserve"> applicability rule </w:t>
      </w:r>
      <w:r w:rsidR="003050B2">
        <w:rPr>
          <w:rFonts w:eastAsia="바탕"/>
          <w:b/>
          <w:lang w:eastAsia="ko-KR"/>
        </w:rPr>
        <w:t>for other services, such as, public safety and commercial use cases instead of defining separate requirements per service type</w:t>
      </w:r>
      <w:r>
        <w:rPr>
          <w:rFonts w:eastAsia="바탕"/>
          <w:b/>
          <w:lang w:eastAsia="ko-KR"/>
        </w:rPr>
        <w:t>, for example,</w:t>
      </w:r>
    </w:p>
    <w:p w:rsidR="004C209B" w:rsidRPr="004C209B" w:rsidRDefault="004C209B" w:rsidP="004C209B">
      <w:pPr>
        <w:pStyle w:val="af1"/>
        <w:numPr>
          <w:ilvl w:val="0"/>
          <w:numId w:val="39"/>
        </w:numPr>
        <w:ind w:leftChars="0"/>
        <w:rPr>
          <w:rFonts w:ascii="Times New Roman" w:hAnsi="Times New Roman"/>
          <w:b/>
          <w:kern w:val="0"/>
          <w:szCs w:val="20"/>
          <w:lang w:val="en-GB"/>
        </w:rPr>
      </w:pPr>
      <w:r w:rsidRPr="004C209B">
        <w:rPr>
          <w:rFonts w:ascii="Times New Roman" w:hAnsi="Times New Roman"/>
          <w:b/>
          <w:kern w:val="0"/>
          <w:szCs w:val="20"/>
          <w:lang w:val="en-GB"/>
        </w:rPr>
        <w:t>Unless otherwise stated, for side link UEs, NR V2X requirements shall apply to public safety and commercial use cases.</w:t>
      </w:r>
    </w:p>
    <w:p w:rsidR="009B67AB" w:rsidRDefault="009B67AB" w:rsidP="003050B2">
      <w:pPr>
        <w:rPr>
          <w:rFonts w:eastAsia="바탕"/>
          <w:b/>
          <w:lang w:eastAsia="ko-KR"/>
        </w:rPr>
      </w:pPr>
    </w:p>
    <w:p w:rsidR="00DF22E2" w:rsidRDefault="004C209B" w:rsidP="004C209B">
      <w:pPr>
        <w:rPr>
          <w:rFonts w:eastAsia="바탕"/>
          <w:b/>
          <w:lang w:eastAsia="ko-KR"/>
        </w:rPr>
      </w:pPr>
      <w:r>
        <w:rPr>
          <w:rFonts w:eastAsia="바탕" w:hint="eastAsia"/>
          <w:b/>
          <w:lang w:eastAsia="ko-KR"/>
        </w:rPr>
        <w:t xml:space="preserve">Proposal </w:t>
      </w:r>
      <w:r>
        <w:rPr>
          <w:rFonts w:eastAsia="바탕"/>
          <w:b/>
          <w:lang w:eastAsia="ko-KR"/>
        </w:rPr>
        <w:t>3</w:t>
      </w:r>
      <w:r>
        <w:rPr>
          <w:rFonts w:eastAsia="바탕" w:hint="eastAsia"/>
          <w:b/>
          <w:lang w:eastAsia="ko-KR"/>
        </w:rPr>
        <w:t xml:space="preserve">: </w:t>
      </w:r>
      <w:r>
        <w:rPr>
          <w:rFonts w:eastAsia="바탕"/>
          <w:b/>
          <w:lang w:eastAsia="ko-KR"/>
        </w:rPr>
        <w:t xml:space="preserve">Consider </w:t>
      </w:r>
      <w:r w:rsidR="00DF22E2">
        <w:rPr>
          <w:rFonts w:eastAsia="바탕"/>
          <w:b/>
          <w:lang w:eastAsia="ko-KR"/>
        </w:rPr>
        <w:t xml:space="preserve">Table2-1 as </w:t>
      </w:r>
      <w:r>
        <w:rPr>
          <w:rFonts w:eastAsia="바탕"/>
          <w:b/>
          <w:lang w:eastAsia="ko-KR"/>
        </w:rPr>
        <w:t xml:space="preserve">starting point </w:t>
      </w:r>
      <w:r w:rsidR="00B16E02">
        <w:rPr>
          <w:rFonts w:eastAsia="바탕"/>
          <w:b/>
          <w:lang w:eastAsia="ko-KR"/>
        </w:rPr>
        <w:t>of Rel-17 RRM requirement</w:t>
      </w:r>
      <w:r w:rsidR="00DF22E2">
        <w:rPr>
          <w:rFonts w:eastAsia="바탕"/>
          <w:b/>
          <w:lang w:eastAsia="ko-KR"/>
        </w:rPr>
        <w:t>.</w:t>
      </w:r>
    </w:p>
    <w:p w:rsidR="003050B2" w:rsidRDefault="003050B2" w:rsidP="003050B2">
      <w:pPr>
        <w:pStyle w:val="a0"/>
        <w:rPr>
          <w:lang w:eastAsia="ko-KR"/>
        </w:rPr>
      </w:pPr>
    </w:p>
    <w:p w:rsidR="00AC3883" w:rsidRDefault="00AC3883" w:rsidP="00935A49">
      <w:pPr>
        <w:pStyle w:val="a0"/>
        <w:rPr>
          <w:b/>
          <w:u w:val="single"/>
          <w:lang w:eastAsia="ko-KR"/>
        </w:rPr>
      </w:pPr>
      <w:r>
        <w:rPr>
          <w:b/>
          <w:u w:val="single"/>
          <w:lang w:eastAsia="ko-KR"/>
        </w:rPr>
        <w:t>Related to new sidelink frequency band</w:t>
      </w:r>
    </w:p>
    <w:p w:rsidR="00935A49" w:rsidRPr="00A02CD2" w:rsidRDefault="00935A49" w:rsidP="00AC3883">
      <w:pPr>
        <w:pStyle w:val="a0"/>
        <w:numPr>
          <w:ilvl w:val="0"/>
          <w:numId w:val="45"/>
        </w:numPr>
        <w:rPr>
          <w:b/>
          <w:u w:val="single"/>
          <w:lang w:eastAsia="ko-KR"/>
        </w:rPr>
      </w:pPr>
      <w:r w:rsidRPr="00A02CD2">
        <w:rPr>
          <w:rFonts w:hint="eastAsia"/>
          <w:b/>
          <w:u w:val="single"/>
          <w:lang w:eastAsia="ko-KR"/>
        </w:rPr>
        <w:t>UE transmit timing</w:t>
      </w:r>
    </w:p>
    <w:p w:rsidR="00935A49" w:rsidRDefault="00935A49" w:rsidP="00935A49">
      <w:pPr>
        <w:pStyle w:val="a0"/>
        <w:jc w:val="both"/>
      </w:pPr>
      <w:r>
        <w:rPr>
          <w:lang w:eastAsia="ko-KR"/>
        </w:rPr>
        <w:t>Considering i</w:t>
      </w:r>
      <w:r w:rsidRPr="002317A9">
        <w:t xml:space="preserve">ntra-band con-current V2X operating bands </w:t>
      </w:r>
      <w:r>
        <w:t xml:space="preserve">in licensed band </w:t>
      </w:r>
      <w:r>
        <w:rPr>
          <w:lang w:eastAsia="ko-KR"/>
        </w:rPr>
        <w:t xml:space="preserve">which is </w:t>
      </w:r>
      <w:r w:rsidRPr="00107B9F">
        <w:rPr>
          <w:lang w:eastAsia="ko-KR"/>
        </w:rPr>
        <w:t>partially used between SL and Uu</w:t>
      </w:r>
      <w:r>
        <w:t xml:space="preserve">, the current requirement </w:t>
      </w:r>
      <w:r w:rsidRPr="007C6364">
        <w:rPr>
          <w:position w:val="-12"/>
        </w:rPr>
        <w:object w:dxaOrig="800" w:dyaOrig="360">
          <v:shape id="_x0000_i1026" type="#_x0000_t75" style="width:40.2pt;height:16.8pt" o:ole="">
            <v:imagedata r:id="rId8" o:title=""/>
          </v:shape>
          <o:OLEObject Type="Embed" ProgID="Equation.DSMT4" ShapeID="_x0000_i1026" DrawAspect="Content" ObjectID="_1682259887" r:id="rId10"/>
        </w:object>
      </w:r>
      <w:r>
        <w:t xml:space="preserve">= </w:t>
      </w:r>
      <w:r w:rsidRPr="007C6364">
        <w:t>0</w:t>
      </w:r>
      <w:r>
        <w:t xml:space="preserve"> for </w:t>
      </w:r>
      <w:r w:rsidRPr="007C6364">
        <w:t>NR Cell as synchronization reference source</w:t>
      </w:r>
      <w:r>
        <w:t xml:space="preserve"> would be not applicable due to conflict SL symbol and UL symbol in case of SL SCS of 60kHz as seen in Figure 2.1.</w:t>
      </w:r>
    </w:p>
    <w:p w:rsidR="00935A49" w:rsidRDefault="00935A49" w:rsidP="00935A49">
      <w:pPr>
        <w:pStyle w:val="a0"/>
        <w:jc w:val="both"/>
      </w:pPr>
    </w:p>
    <w:p w:rsidR="00935A49" w:rsidRDefault="00935A49" w:rsidP="00935A49">
      <w:pPr>
        <w:pStyle w:val="a0"/>
        <w:jc w:val="both"/>
      </w:pPr>
      <w:r>
        <w:object w:dxaOrig="29584" w:dyaOrig="11413">
          <v:shape id="_x0000_i1027" type="#_x0000_t75" style="width:492.5pt;height:189.95pt" o:ole="">
            <v:imagedata r:id="rId11" o:title=""/>
          </v:shape>
          <o:OLEObject Type="Embed" ProgID="Visio.Drawing.11" ShapeID="_x0000_i1027" DrawAspect="Content" ObjectID="_1682259888" r:id="rId12"/>
        </w:object>
      </w:r>
    </w:p>
    <w:p w:rsidR="00935A49" w:rsidRDefault="00935A49" w:rsidP="00935A49">
      <w:pPr>
        <w:pStyle w:val="TH"/>
      </w:pPr>
      <w:r>
        <w:t>Figure 2-1: I</w:t>
      </w:r>
      <w:r w:rsidRPr="00F142AE">
        <w:t xml:space="preserve">ntra-band con-current V2X operating bands in licensed band </w:t>
      </w:r>
      <w:r>
        <w:t>with SL N</w:t>
      </w:r>
      <w:r w:rsidRPr="00F142AE">
        <w:rPr>
          <w:vertAlign w:val="subscript"/>
        </w:rPr>
        <w:t>TAoffset</w:t>
      </w:r>
      <w:r>
        <w:t xml:space="preserve"> = 0</w:t>
      </w:r>
    </w:p>
    <w:p w:rsidR="00935A49" w:rsidRDefault="00935A49" w:rsidP="00935A49">
      <w:pPr>
        <w:pStyle w:val="a0"/>
        <w:jc w:val="both"/>
        <w:rPr>
          <w:lang w:eastAsia="ko-KR"/>
        </w:rPr>
      </w:pPr>
      <w:r w:rsidRPr="00C33631">
        <w:rPr>
          <w:lang w:eastAsia="ko-KR"/>
        </w:rPr>
        <w:t xml:space="preserve">In Figure 2-1, </w:t>
      </w:r>
      <w:r>
        <w:rPr>
          <w:rFonts w:ascii="바탕" w:eastAsia="바탕" w:hAnsi="바탕" w:cs="바탕" w:hint="eastAsia"/>
          <w:lang w:eastAsia="ko-KR"/>
        </w:rPr>
        <w:t xml:space="preserve">①, </w:t>
      </w:r>
      <w:r w:rsidRPr="00C33631">
        <w:rPr>
          <w:rFonts w:ascii="바탕" w:eastAsia="바탕" w:hAnsi="바탕" w:cs="바탕" w:hint="eastAsia"/>
          <w:lang w:eastAsia="ko-KR"/>
        </w:rPr>
        <w:t>②</w:t>
      </w:r>
      <w:r w:rsidRPr="00C33631">
        <w:rPr>
          <w:lang w:eastAsia="ko-KR"/>
        </w:rPr>
        <w:t xml:space="preserve"> and </w:t>
      </w:r>
      <w:r w:rsidRPr="00C33631">
        <w:rPr>
          <w:rFonts w:ascii="바탕" w:eastAsia="바탕" w:hAnsi="바탕" w:cs="바탕" w:hint="eastAsia"/>
          <w:lang w:eastAsia="ko-KR"/>
        </w:rPr>
        <w:t>③</w:t>
      </w:r>
      <w:r w:rsidRPr="00C33631">
        <w:rPr>
          <w:lang w:eastAsia="ko-KR"/>
        </w:rPr>
        <w:t xml:space="preserve"> </w:t>
      </w:r>
      <w:r>
        <w:rPr>
          <w:lang w:eastAsia="ko-KR"/>
        </w:rPr>
        <w:t>are</w:t>
      </w:r>
      <w:r w:rsidRPr="00C33631">
        <w:rPr>
          <w:lang w:eastAsia="ko-KR"/>
        </w:rPr>
        <w:t xml:space="preserve"> </w:t>
      </w:r>
      <w:r>
        <w:rPr>
          <w:lang w:eastAsia="ko-KR"/>
        </w:rPr>
        <w:t>example of SL transmission with SCS of</w:t>
      </w:r>
      <w:r w:rsidRPr="00C33631">
        <w:rPr>
          <w:lang w:eastAsia="ko-KR"/>
        </w:rPr>
        <w:t xml:space="preserve"> 15kHz, 30kHz and 60KHz</w:t>
      </w:r>
      <w:r>
        <w:rPr>
          <w:lang w:eastAsia="ko-KR"/>
        </w:rPr>
        <w:t xml:space="preserve"> with</w:t>
      </w:r>
      <w:r w:rsidRPr="00780D8E">
        <w:rPr>
          <w:lang w:eastAsia="ko-KR"/>
        </w:rPr>
        <w:t xml:space="preserve"> </w:t>
      </w:r>
      <w:r>
        <w:rPr>
          <w:lang w:eastAsia="ko-KR"/>
        </w:rPr>
        <w:t>N</w:t>
      </w:r>
      <w:r w:rsidRPr="00C33631">
        <w:rPr>
          <w:vertAlign w:val="subscript"/>
          <w:lang w:eastAsia="ko-KR"/>
        </w:rPr>
        <w:t>TAoffset</w:t>
      </w:r>
      <w:r>
        <w:rPr>
          <w:lang w:eastAsia="ko-KR"/>
        </w:rPr>
        <w:t xml:space="preserve"> of 0us specified in Rel-16. (A) and (B) are example of UL transmission with N</w:t>
      </w:r>
      <w:r w:rsidRPr="00C33631">
        <w:rPr>
          <w:vertAlign w:val="subscript"/>
          <w:lang w:eastAsia="ko-KR"/>
        </w:rPr>
        <w:t>TAoffset</w:t>
      </w:r>
      <w:r>
        <w:rPr>
          <w:lang w:eastAsia="ko-KR"/>
        </w:rPr>
        <w:t xml:space="preserve"> of 13us and 15us. Here, 13us and 15us are equal to 25600Tc and 39936Tc in TS38.133 Table 7.1.2-2 and DL propagation delay is assumed with 1us (N</w:t>
      </w:r>
      <w:r w:rsidRPr="00910484">
        <w:rPr>
          <w:vertAlign w:val="subscript"/>
          <w:lang w:eastAsia="ko-KR"/>
        </w:rPr>
        <w:t>TA</w:t>
      </w:r>
      <w:r>
        <w:rPr>
          <w:lang w:eastAsia="ko-KR"/>
        </w:rPr>
        <w:t>=2*Tprop, cell radius = 300m).</w:t>
      </w:r>
    </w:p>
    <w:p w:rsidR="00935A49" w:rsidRPr="009C5807" w:rsidRDefault="00935A49" w:rsidP="00935A49">
      <w:pPr>
        <w:pStyle w:val="TH"/>
      </w:pPr>
      <w:r w:rsidRPr="009C5807">
        <w:lastRenderedPageBreak/>
        <w:t xml:space="preserve">Table 7.1.2-2: The Value of </w:t>
      </w:r>
      <w:r w:rsidRPr="009C5807">
        <w:rPr>
          <w:noProof/>
          <w:position w:val="-10"/>
          <w:lang w:val="en-US" w:eastAsia="ko-KR"/>
        </w:rPr>
        <w:drawing>
          <wp:inline distT="0" distB="0" distL="0" distR="0" wp14:anchorId="1A648B12" wp14:editId="1E37EC23">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46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83"/>
        <w:gridCol w:w="1984"/>
      </w:tblGrid>
      <w:tr w:rsidR="00935A49" w:rsidRPr="009C5807" w:rsidTr="00983187">
        <w:trPr>
          <w:cantSplit/>
          <w:jc w:val="center"/>
        </w:trPr>
        <w:tc>
          <w:tcPr>
            <w:tcW w:w="3906" w:type="pct"/>
          </w:tcPr>
          <w:p w:rsidR="00935A49" w:rsidRPr="009C5807" w:rsidRDefault="00935A49" w:rsidP="00983187">
            <w:pPr>
              <w:pStyle w:val="TAH"/>
              <w:rPr>
                <w:lang w:eastAsia="zh-CN"/>
              </w:rPr>
            </w:pPr>
            <w:r w:rsidRPr="009C5807">
              <w:t>Frequency range and band of cell used for uplink transmission</w:t>
            </w:r>
          </w:p>
        </w:tc>
        <w:tc>
          <w:tcPr>
            <w:tcW w:w="1094" w:type="pct"/>
          </w:tcPr>
          <w:p w:rsidR="00935A49" w:rsidRPr="009C5807" w:rsidRDefault="00935A49" w:rsidP="00983187">
            <w:pPr>
              <w:pStyle w:val="TAH"/>
            </w:pPr>
            <w:r w:rsidRPr="009C5807">
              <w:rPr>
                <w:noProof/>
                <w:position w:val="-10"/>
                <w:lang w:val="en-US" w:eastAsia="ko-KR"/>
              </w:rPr>
              <w:drawing>
                <wp:inline distT="0" distB="0" distL="0" distR="0" wp14:anchorId="626AAFD6" wp14:editId="31E89CA1">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935A49" w:rsidRPr="009C5807" w:rsidTr="00983187">
        <w:trPr>
          <w:cantSplit/>
          <w:jc w:val="center"/>
        </w:trPr>
        <w:tc>
          <w:tcPr>
            <w:tcW w:w="3906" w:type="pct"/>
          </w:tcPr>
          <w:p w:rsidR="00935A49" w:rsidRPr="009C5807" w:rsidRDefault="00935A49" w:rsidP="00983187">
            <w:pPr>
              <w:pStyle w:val="TAL"/>
              <w:rPr>
                <w:rFonts w:eastAsia="MS Mincho"/>
                <w:lang w:eastAsia="ja-JP"/>
              </w:rPr>
            </w:pPr>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lang w:eastAsia="ja-JP"/>
              </w:rPr>
              <w:t>e</w:t>
            </w:r>
            <w:r w:rsidRPr="00885F53">
              <w:rPr>
                <w:rFonts w:ascii="MS Mincho" w:eastAsia="MS Mincho" w:hAnsi="MS Mincho"/>
                <w:lang w:eastAsia="ja-JP"/>
              </w:rPr>
              <w:t xml:space="preserve"> </w:t>
            </w:r>
          </w:p>
        </w:tc>
        <w:tc>
          <w:tcPr>
            <w:tcW w:w="1094" w:type="pct"/>
          </w:tcPr>
          <w:p w:rsidR="00935A49" w:rsidRPr="009C5807" w:rsidRDefault="00935A49" w:rsidP="00983187">
            <w:pPr>
              <w:pStyle w:val="TAL"/>
              <w:rPr>
                <w:rFonts w:eastAsia="MS Mincho" w:cs="v4.2.0"/>
                <w:lang w:eastAsia="ja-JP"/>
              </w:rPr>
            </w:pPr>
            <w:r w:rsidRPr="009C5807">
              <w:rPr>
                <w:rFonts w:cs="v4.2.0"/>
                <w:lang w:eastAsia="ja-JP"/>
              </w:rPr>
              <w:t>2560</w:t>
            </w:r>
            <w:r w:rsidRPr="009C5807">
              <w:rPr>
                <w:rFonts w:cs="v4.2.0"/>
              </w:rPr>
              <w:t>0</w:t>
            </w:r>
            <w:r w:rsidRPr="009C5807">
              <w:rPr>
                <w:rFonts w:eastAsia="MS Mincho" w:cs="v4.2.0"/>
                <w:lang w:eastAsia="ja-JP"/>
              </w:rPr>
              <w:t xml:space="preserve"> (Note 1)</w:t>
            </w:r>
          </w:p>
        </w:tc>
      </w:tr>
      <w:tr w:rsidR="00935A49" w:rsidRPr="009C5807" w:rsidTr="00983187">
        <w:trPr>
          <w:cantSplit/>
          <w:jc w:val="center"/>
        </w:trPr>
        <w:tc>
          <w:tcPr>
            <w:tcW w:w="3906" w:type="pct"/>
          </w:tcPr>
          <w:p w:rsidR="00935A49" w:rsidRPr="009C5807" w:rsidRDefault="00935A49" w:rsidP="00983187">
            <w:pPr>
              <w:pStyle w:val="TAL"/>
            </w:pPr>
            <w:r w:rsidRPr="00885F53">
              <w:rPr>
                <w:lang w:eastAsia="zh-CN"/>
              </w:rPr>
              <w:t xml:space="preserve">FR1 FDD band 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r>
              <w:rPr>
                <w:lang w:eastAsia="zh-CN"/>
              </w:rPr>
              <w:t xml:space="preserve"> </w:t>
            </w:r>
          </w:p>
        </w:tc>
        <w:tc>
          <w:tcPr>
            <w:tcW w:w="1094" w:type="pct"/>
          </w:tcPr>
          <w:p w:rsidR="00935A49" w:rsidRPr="009C5807" w:rsidRDefault="00935A49" w:rsidP="00983187">
            <w:pPr>
              <w:pStyle w:val="TAL"/>
              <w:rPr>
                <w:rFonts w:eastAsia="MS Mincho"/>
                <w:lang w:eastAsia="ja-JP"/>
              </w:rPr>
            </w:pPr>
            <w:r w:rsidRPr="009C5807">
              <w:rPr>
                <w:rFonts w:cs="v4.2.0"/>
              </w:rPr>
              <w:t>0</w:t>
            </w:r>
            <w:r w:rsidRPr="009C5807">
              <w:rPr>
                <w:rFonts w:eastAsia="MS Mincho" w:cs="v4.2.0"/>
                <w:lang w:eastAsia="ja-JP"/>
              </w:rPr>
              <w:t xml:space="preserve"> </w:t>
            </w:r>
            <w:r w:rsidRPr="009C5807">
              <w:rPr>
                <w:rFonts w:cs="v4.2.0"/>
                <w:lang w:eastAsia="zh-CN"/>
              </w:rPr>
              <w:t>(Note 1)</w:t>
            </w:r>
          </w:p>
        </w:tc>
      </w:tr>
      <w:tr w:rsidR="00935A49" w:rsidRPr="009C5807" w:rsidTr="00983187">
        <w:trPr>
          <w:cantSplit/>
          <w:jc w:val="center"/>
        </w:trPr>
        <w:tc>
          <w:tcPr>
            <w:tcW w:w="3906" w:type="pct"/>
          </w:tcPr>
          <w:p w:rsidR="00935A49" w:rsidRPr="009C5807" w:rsidRDefault="00935A49" w:rsidP="00983187">
            <w:pPr>
              <w:pStyle w:val="TAL"/>
              <w:rPr>
                <w:rFonts w:eastAsia="MS Mincho"/>
                <w:lang w:eastAsia="ja-JP"/>
              </w:rPr>
            </w:pPr>
            <w:r w:rsidRPr="00885F53">
              <w:t>FR1 TDD band</w:t>
            </w:r>
            <w:r w:rsidRPr="00885F53">
              <w:rPr>
                <w:rFonts w:eastAsia="MS Mincho"/>
                <w:lang w:eastAsia="ja-JP"/>
              </w:rPr>
              <w:t xml:space="preserve"> </w:t>
            </w:r>
            <w:r w:rsidRPr="00885F53">
              <w:rPr>
                <w:lang w:eastAsia="zh-CN"/>
              </w:rPr>
              <w:t xml:space="preserve">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p>
        </w:tc>
        <w:tc>
          <w:tcPr>
            <w:tcW w:w="1094" w:type="pct"/>
          </w:tcPr>
          <w:p w:rsidR="00935A49" w:rsidRPr="009C5807" w:rsidRDefault="00935A49" w:rsidP="00983187">
            <w:pPr>
              <w:pStyle w:val="TAL"/>
              <w:rPr>
                <w:rFonts w:cs="v4.2.0"/>
                <w:lang w:eastAsia="zh-CN"/>
              </w:rPr>
            </w:pPr>
            <w:r w:rsidRPr="009C5807">
              <w:rPr>
                <w:rFonts w:cs="v4.2.0"/>
              </w:rPr>
              <w:t>39936</w:t>
            </w:r>
            <w:r w:rsidRPr="009C5807">
              <w:rPr>
                <w:rFonts w:cs="v4.2.0"/>
                <w:lang w:eastAsia="zh-CN"/>
              </w:rPr>
              <w:t xml:space="preserve"> (Note 1)</w:t>
            </w:r>
          </w:p>
        </w:tc>
      </w:tr>
      <w:tr w:rsidR="00935A49" w:rsidRPr="009C5807" w:rsidTr="00983187">
        <w:trPr>
          <w:cantSplit/>
          <w:jc w:val="center"/>
        </w:trPr>
        <w:tc>
          <w:tcPr>
            <w:tcW w:w="3906" w:type="pct"/>
          </w:tcPr>
          <w:p w:rsidR="00935A49" w:rsidRPr="009C5807" w:rsidDel="00E06E79" w:rsidRDefault="00935A49" w:rsidP="00983187">
            <w:pPr>
              <w:pStyle w:val="TAL"/>
            </w:pPr>
            <w:r w:rsidRPr="009C5807">
              <w:t>FR2</w:t>
            </w:r>
          </w:p>
        </w:tc>
        <w:tc>
          <w:tcPr>
            <w:tcW w:w="1094" w:type="pct"/>
          </w:tcPr>
          <w:p w:rsidR="00935A49" w:rsidRPr="009C5807" w:rsidDel="00E06E79" w:rsidRDefault="00935A49" w:rsidP="00983187">
            <w:pPr>
              <w:pStyle w:val="TAL"/>
              <w:rPr>
                <w:rFonts w:cs="v4.2.0"/>
              </w:rPr>
            </w:pPr>
            <w:r w:rsidRPr="009C5807">
              <w:rPr>
                <w:rFonts w:cs="v4.2.0"/>
              </w:rPr>
              <w:t>13792</w:t>
            </w:r>
          </w:p>
        </w:tc>
      </w:tr>
      <w:tr w:rsidR="00935A49" w:rsidRPr="009C5807" w:rsidTr="00983187">
        <w:trPr>
          <w:cantSplit/>
          <w:jc w:val="center"/>
        </w:trPr>
        <w:tc>
          <w:tcPr>
            <w:tcW w:w="5000" w:type="pct"/>
            <w:gridSpan w:val="2"/>
          </w:tcPr>
          <w:p w:rsidR="00935A49" w:rsidRPr="009C5807" w:rsidRDefault="00935A49" w:rsidP="00983187">
            <w:pPr>
              <w:pStyle w:val="TAN"/>
            </w:pPr>
            <w:r w:rsidRPr="009C5807">
              <w:t>Note 1:</w:t>
            </w:r>
            <w:r w:rsidRPr="009C5807">
              <w:tab/>
              <w:t xml:space="preserve">The UE identifies </w:t>
            </w:r>
            <w:r w:rsidRPr="009C5807">
              <w:rPr>
                <w:b/>
                <w:noProof/>
                <w:position w:val="-10"/>
                <w:lang w:val="en-US" w:eastAsia="ko-KR"/>
              </w:rPr>
              <w:drawing>
                <wp:inline distT="0" distB="0" distL="0" distR="0" wp14:anchorId="43CD97F1" wp14:editId="414ACF05">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n-TimingAdvanceOffset</w:t>
            </w:r>
            <w:r w:rsidRPr="009C5807" w:rsidDel="00406F3A">
              <w:t xml:space="preserve"> </w:t>
            </w:r>
            <w:r w:rsidRPr="009C5807">
              <w:t xml:space="preserve">as specified in TS 38.331 [2]. If UE is not provided with the information n-TimingAdvanceOffset, the default value of </w:t>
            </w:r>
            <w:r w:rsidRPr="009C5807">
              <w:rPr>
                <w:b/>
                <w:noProof/>
                <w:position w:val="-10"/>
                <w:lang w:val="en-US" w:eastAsia="ko-KR"/>
              </w:rPr>
              <w:drawing>
                <wp:inline distT="0" distB="0" distL="0" distR="0" wp14:anchorId="6DF4BDD1" wp14:editId="6122F44F">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 xml:space="preserve">0 for FR1 band. In case of multiple UL carriers in the same TAG, UE expects that the same value of n-TimingAdvanceOffset is provided for all the UL carriers according to clause 4.2 in TS 38.213 [3] and the value 39936 of </w:t>
            </w:r>
            <w:r w:rsidRPr="009C5807">
              <w:rPr>
                <w:b/>
                <w:noProof/>
                <w:position w:val="-10"/>
                <w:lang w:val="en-US" w:eastAsia="ko-KR"/>
              </w:rPr>
              <w:drawing>
                <wp:inline distT="0" distB="0" distL="0" distR="0" wp14:anchorId="15035E6F" wp14:editId="3D4A72BC">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can also be provided for </w:t>
            </w:r>
            <w:r w:rsidRPr="009C5807">
              <w:rPr>
                <w:rFonts w:eastAsia="DengXian"/>
                <w:lang w:eastAsia="zh-CN"/>
              </w:rPr>
              <w:t>a FDD serving cell</w:t>
            </w:r>
            <w:r w:rsidRPr="009C5807">
              <w:t>.</w:t>
            </w:r>
          </w:p>
          <w:p w:rsidR="00935A49" w:rsidRPr="009C5807" w:rsidRDefault="00935A49" w:rsidP="00983187">
            <w:pPr>
              <w:pStyle w:val="TAN"/>
            </w:pPr>
            <w:r w:rsidRPr="009C5807">
              <w:t>Note 2:</w:t>
            </w:r>
            <w:r w:rsidRPr="009C5807">
              <w:tab/>
              <w:t>Void</w:t>
            </w:r>
          </w:p>
        </w:tc>
      </w:tr>
    </w:tbl>
    <w:p w:rsidR="00935A49" w:rsidRPr="009C5807" w:rsidRDefault="00935A49" w:rsidP="00935A49">
      <w:pPr>
        <w:rPr>
          <w:lang w:eastAsia="ko-KR"/>
        </w:rPr>
      </w:pPr>
    </w:p>
    <w:p w:rsidR="00935A49" w:rsidRDefault="00935A49" w:rsidP="00935A49">
      <w:pPr>
        <w:pStyle w:val="a0"/>
        <w:jc w:val="both"/>
        <w:rPr>
          <w:lang w:eastAsia="ko-KR"/>
        </w:rPr>
      </w:pPr>
      <w:r>
        <w:rPr>
          <w:rFonts w:hint="eastAsia"/>
          <w:lang w:eastAsia="ko-KR"/>
        </w:rPr>
        <w:t>F</w:t>
      </w:r>
      <w:r>
        <w:rPr>
          <w:lang w:eastAsia="ko-KR"/>
        </w:rPr>
        <w:t>rom Table 7.1.2-2, when the licensed band for i</w:t>
      </w:r>
      <w:r w:rsidRPr="002317A9">
        <w:t>ntra-band con-current V2X operating bands</w:t>
      </w:r>
      <w:r>
        <w:t xml:space="preserve"> is used only NR, </w:t>
      </w:r>
      <w:r>
        <w:rPr>
          <w:lang w:eastAsia="ko-KR"/>
        </w:rPr>
        <w:t>N</w:t>
      </w:r>
      <w:r w:rsidRPr="00C33631">
        <w:rPr>
          <w:vertAlign w:val="subscript"/>
          <w:lang w:eastAsia="ko-KR"/>
        </w:rPr>
        <w:t>TAoffset</w:t>
      </w:r>
      <w:r>
        <w:rPr>
          <w:lang w:eastAsia="ko-KR"/>
        </w:rPr>
        <w:t xml:space="preserve"> for UL transmission is 13us. In this case, there is no conflict between SL Tx symbol and UL symbol at transition time from SL transmission to UL transmission for all SL SCSs in FR1. Because the 14</w:t>
      </w:r>
      <w:r w:rsidRPr="001C7696">
        <w:rPr>
          <w:vertAlign w:val="superscript"/>
          <w:lang w:eastAsia="ko-KR"/>
        </w:rPr>
        <w:t>th</w:t>
      </w:r>
      <w:r>
        <w:rPr>
          <w:lang w:eastAsia="ko-KR"/>
        </w:rPr>
        <w:t xml:space="preserve"> symbol in SL slot is always punctured.</w:t>
      </w:r>
    </w:p>
    <w:p w:rsidR="00935A49" w:rsidRDefault="00935A49" w:rsidP="00935A49">
      <w:pPr>
        <w:pStyle w:val="a0"/>
        <w:jc w:val="both"/>
        <w:rPr>
          <w:lang w:eastAsia="ko-KR"/>
        </w:rPr>
      </w:pPr>
      <w:r>
        <w:rPr>
          <w:lang w:eastAsia="ko-KR"/>
        </w:rPr>
        <w:t>On the other band, when the licensed band for i</w:t>
      </w:r>
      <w:r w:rsidRPr="002317A9">
        <w:t>ntra-band con-current V2X operating bands</w:t>
      </w:r>
      <w:r>
        <w:t xml:space="preserve"> is used for both NR and E-UTRA, </w:t>
      </w:r>
      <w:r>
        <w:rPr>
          <w:lang w:eastAsia="ko-KR"/>
        </w:rPr>
        <w:t>N</w:t>
      </w:r>
      <w:r w:rsidRPr="00C33631">
        <w:rPr>
          <w:vertAlign w:val="subscript"/>
          <w:lang w:eastAsia="ko-KR"/>
        </w:rPr>
        <w:t>TAoffset</w:t>
      </w:r>
      <w:r>
        <w:rPr>
          <w:lang w:eastAsia="ko-KR"/>
        </w:rPr>
        <w:t xml:space="preserve"> for UL transmission is 20us. In this case, the conflict between SL Tx symbol and UL symbol at transition time from SL transmission to UL transmission for SL SCS of 60kHz other than SL SCS of 15kHz and 30kHZ in FR1. </w:t>
      </w:r>
    </w:p>
    <w:p w:rsidR="00935A49" w:rsidRDefault="00935A49" w:rsidP="00935A49">
      <w:pPr>
        <w:pStyle w:val="a0"/>
        <w:jc w:val="both"/>
        <w:rPr>
          <w:lang w:eastAsia="ko-KR"/>
        </w:rPr>
      </w:pPr>
      <w:r>
        <w:rPr>
          <w:rFonts w:hint="eastAsia"/>
          <w:lang w:eastAsia="ko-KR"/>
        </w:rPr>
        <w:t>One way</w:t>
      </w:r>
      <w:r>
        <w:rPr>
          <w:lang w:eastAsia="ko-KR"/>
        </w:rPr>
        <w:t>(Alt.1)</w:t>
      </w:r>
      <w:r>
        <w:rPr>
          <w:rFonts w:hint="eastAsia"/>
          <w:lang w:eastAsia="ko-KR"/>
        </w:rPr>
        <w:t xml:space="preserve"> to avoid the conflict is </w:t>
      </w:r>
      <w:r>
        <w:rPr>
          <w:lang w:eastAsia="ko-KR"/>
        </w:rPr>
        <w:t>not to allow SL SCS of 60kHz for intra-band con-current V2X operating band in licensed band which is coexisted with NR and E-UTRA.</w:t>
      </w:r>
    </w:p>
    <w:p w:rsidR="00935A49" w:rsidRDefault="00935A49" w:rsidP="00935A49">
      <w:pPr>
        <w:pStyle w:val="a0"/>
        <w:jc w:val="both"/>
        <w:rPr>
          <w:lang w:eastAsia="ko-KR"/>
        </w:rPr>
      </w:pPr>
      <w:r>
        <w:rPr>
          <w:lang w:eastAsia="ko-KR"/>
        </w:rPr>
        <w:t>Another way(Alt.2) is to</w:t>
      </w:r>
      <w:r>
        <w:rPr>
          <w:rFonts w:hint="eastAsia"/>
          <w:lang w:eastAsia="ko-KR"/>
        </w:rPr>
        <w:t xml:space="preserve"> apply </w:t>
      </w:r>
      <w:r>
        <w:rPr>
          <w:lang w:eastAsia="ko-KR"/>
        </w:rPr>
        <w:t>N</w:t>
      </w:r>
      <w:r w:rsidRPr="00C33631">
        <w:rPr>
          <w:vertAlign w:val="subscript"/>
          <w:lang w:eastAsia="ko-KR"/>
        </w:rPr>
        <w:t>TAoffset</w:t>
      </w:r>
      <w:r>
        <w:rPr>
          <w:vertAlign w:val="subscript"/>
          <w:lang w:eastAsia="ko-KR"/>
        </w:rPr>
        <w:t xml:space="preserve"> </w:t>
      </w:r>
      <w:r>
        <w:rPr>
          <w:lang w:eastAsia="ko-KR"/>
        </w:rPr>
        <w:t xml:space="preserve"> of 13us (or 20us) same as UL to SL. Figure 2.2 shows the cases. </w:t>
      </w:r>
    </w:p>
    <w:p w:rsidR="00935A49" w:rsidRDefault="00935A49" w:rsidP="00935A49">
      <w:pPr>
        <w:pStyle w:val="a0"/>
        <w:jc w:val="both"/>
        <w:rPr>
          <w:lang w:eastAsia="ko-KR"/>
        </w:rPr>
      </w:pPr>
      <w:r>
        <w:rPr>
          <w:lang w:eastAsia="ko-KR"/>
        </w:rPr>
        <w:t xml:space="preserve"> </w:t>
      </w:r>
    </w:p>
    <w:p w:rsidR="00935A49" w:rsidRDefault="00935A49" w:rsidP="00935A49">
      <w:pPr>
        <w:pStyle w:val="a0"/>
        <w:jc w:val="both"/>
      </w:pPr>
      <w:r>
        <w:object w:dxaOrig="29470" w:dyaOrig="7672">
          <v:shape id="_x0000_i1028" type="#_x0000_t75" style="width:492.05pt;height:128.1pt" o:ole="">
            <v:imagedata r:id="rId14" o:title=""/>
          </v:shape>
          <o:OLEObject Type="Embed" ProgID="Visio.Drawing.11" ShapeID="_x0000_i1028" DrawAspect="Content" ObjectID="_1682259889" r:id="rId15"/>
        </w:object>
      </w:r>
    </w:p>
    <w:p w:rsidR="00935A49" w:rsidRDefault="00935A49" w:rsidP="00935A49">
      <w:pPr>
        <w:pStyle w:val="TH"/>
        <w:numPr>
          <w:ilvl w:val="0"/>
          <w:numId w:val="44"/>
        </w:numPr>
      </w:pPr>
      <w:r>
        <w:t>N</w:t>
      </w:r>
      <w:r w:rsidRPr="00910484">
        <w:rPr>
          <w:vertAlign w:val="subscript"/>
        </w:rPr>
        <w:t>TAoffset</w:t>
      </w:r>
      <w:r>
        <w:rPr>
          <w:vertAlign w:val="subscript"/>
        </w:rPr>
        <w:t xml:space="preserve"> </w:t>
      </w:r>
      <w:r>
        <w:t>= 13us</w:t>
      </w:r>
    </w:p>
    <w:p w:rsidR="00935A49" w:rsidRDefault="00935A49" w:rsidP="00935A49">
      <w:pPr>
        <w:pStyle w:val="TH"/>
      </w:pPr>
    </w:p>
    <w:p w:rsidR="00935A49" w:rsidRDefault="00935A49" w:rsidP="00935A49">
      <w:pPr>
        <w:pStyle w:val="TH"/>
      </w:pPr>
      <w:r>
        <w:object w:dxaOrig="29470" w:dyaOrig="7672">
          <v:shape id="_x0000_i1029" type="#_x0000_t75" style="width:492.05pt;height:128.1pt" o:ole="">
            <v:imagedata r:id="rId16" o:title=""/>
          </v:shape>
          <o:OLEObject Type="Embed" ProgID="Visio.Drawing.11" ShapeID="_x0000_i1029" DrawAspect="Content" ObjectID="_1682259890" r:id="rId17"/>
        </w:object>
      </w:r>
    </w:p>
    <w:p w:rsidR="00935A49" w:rsidRDefault="00935A49" w:rsidP="00935A49">
      <w:pPr>
        <w:pStyle w:val="TH"/>
        <w:numPr>
          <w:ilvl w:val="0"/>
          <w:numId w:val="44"/>
        </w:numPr>
      </w:pPr>
      <w:r>
        <w:t>N</w:t>
      </w:r>
      <w:r w:rsidRPr="00910484">
        <w:rPr>
          <w:vertAlign w:val="subscript"/>
        </w:rPr>
        <w:t>TAoffset</w:t>
      </w:r>
      <w:r>
        <w:rPr>
          <w:vertAlign w:val="subscript"/>
        </w:rPr>
        <w:t xml:space="preserve"> </w:t>
      </w:r>
      <w:r>
        <w:t>= 20us</w:t>
      </w:r>
    </w:p>
    <w:p w:rsidR="00935A49" w:rsidRDefault="00935A49" w:rsidP="00935A49">
      <w:pPr>
        <w:pStyle w:val="TH"/>
      </w:pPr>
      <w:r>
        <w:t>Figure 2-2: I</w:t>
      </w:r>
      <w:r w:rsidRPr="00F142AE">
        <w:t xml:space="preserve">ntra-band con-current V2X operating bands in licensed band </w:t>
      </w:r>
      <w:r>
        <w:t>with SL N</w:t>
      </w:r>
      <w:r w:rsidRPr="00F142AE">
        <w:rPr>
          <w:vertAlign w:val="subscript"/>
        </w:rPr>
        <w:t>TAoffset</w:t>
      </w:r>
      <w:r>
        <w:t xml:space="preserve"> = UL N</w:t>
      </w:r>
      <w:r w:rsidRPr="00F142AE">
        <w:rPr>
          <w:vertAlign w:val="subscript"/>
        </w:rPr>
        <w:t>TAoffset</w:t>
      </w:r>
    </w:p>
    <w:p w:rsidR="00935A49" w:rsidRDefault="00935A49" w:rsidP="00935A49">
      <w:pPr>
        <w:pStyle w:val="a0"/>
        <w:jc w:val="both"/>
        <w:rPr>
          <w:lang w:eastAsia="ko-KR"/>
        </w:rPr>
      </w:pPr>
      <w:r>
        <w:rPr>
          <w:rFonts w:hint="eastAsia"/>
          <w:lang w:eastAsia="ko-KR"/>
        </w:rPr>
        <w:t xml:space="preserve">However, above two ways is </w:t>
      </w:r>
      <w:r>
        <w:rPr>
          <w:lang w:eastAsia="ko-KR"/>
        </w:rPr>
        <w:t xml:space="preserve">only applicable to </w:t>
      </w:r>
      <w:r>
        <w:rPr>
          <w:rFonts w:hint="eastAsia"/>
          <w:lang w:eastAsia="ko-KR"/>
        </w:rPr>
        <w:t>a limited case</w:t>
      </w:r>
      <w:r>
        <w:rPr>
          <w:lang w:eastAsia="ko-KR"/>
        </w:rPr>
        <w:t xml:space="preserve"> of small cell radius. </w:t>
      </w:r>
    </w:p>
    <w:p w:rsidR="00935A49" w:rsidRDefault="00935A49" w:rsidP="00935A49">
      <w:pPr>
        <w:pStyle w:val="a0"/>
        <w:jc w:val="both"/>
        <w:rPr>
          <w:lang w:eastAsia="ko-KR"/>
        </w:rPr>
      </w:pPr>
      <w:r>
        <w:rPr>
          <w:lang w:eastAsia="ko-KR"/>
        </w:rPr>
        <w:lastRenderedPageBreak/>
        <w:t>For example, if cell radius is enlarged to 9km, N</w:t>
      </w:r>
      <w:r w:rsidRPr="00375B8C">
        <w:rPr>
          <w:vertAlign w:val="subscript"/>
          <w:lang w:eastAsia="ko-KR"/>
        </w:rPr>
        <w:t>TA</w:t>
      </w:r>
      <w:r>
        <w:rPr>
          <w:lang w:eastAsia="ko-KR"/>
        </w:rPr>
        <w:t xml:space="preserve"> is 60us for UL transmission. In this case, Alt.1 cannot avoid the conflict for all the SL SCSs because of UL transmission timing, UL</w:t>
      </w:r>
      <w:r w:rsidRPr="006E4A5B">
        <w:rPr>
          <w:lang w:eastAsia="ko-KR"/>
        </w:rPr>
        <w:t xml:space="preserve"> </w:t>
      </w:r>
      <w:r>
        <w:rPr>
          <w:lang w:eastAsia="ko-KR"/>
        </w:rPr>
        <w:t>N</w:t>
      </w:r>
      <w:r w:rsidRPr="00C33631">
        <w:rPr>
          <w:vertAlign w:val="subscript"/>
          <w:lang w:eastAsia="ko-KR"/>
        </w:rPr>
        <w:t>TAoffset</w:t>
      </w:r>
      <w:r>
        <w:rPr>
          <w:vertAlign w:val="subscript"/>
          <w:lang w:eastAsia="ko-KR"/>
        </w:rPr>
        <w:t xml:space="preserve"> </w:t>
      </w:r>
      <w:r>
        <w:rPr>
          <w:lang w:eastAsia="ko-KR"/>
        </w:rPr>
        <w:t xml:space="preserve"> (13us or 15us)+ N</w:t>
      </w:r>
      <w:r w:rsidRPr="00C33631">
        <w:rPr>
          <w:vertAlign w:val="subscript"/>
          <w:lang w:eastAsia="ko-KR"/>
        </w:rPr>
        <w:t>TA</w:t>
      </w:r>
      <w:r>
        <w:rPr>
          <w:vertAlign w:val="subscript"/>
          <w:lang w:eastAsia="ko-KR"/>
        </w:rPr>
        <w:t xml:space="preserve"> </w:t>
      </w:r>
      <w:r>
        <w:rPr>
          <w:lang w:eastAsia="ko-KR"/>
        </w:rPr>
        <w:t>(60us)  &gt;  SL 14</w:t>
      </w:r>
      <w:r w:rsidRPr="006E4A5B">
        <w:rPr>
          <w:vertAlign w:val="superscript"/>
          <w:lang w:eastAsia="ko-KR"/>
        </w:rPr>
        <w:t>th</w:t>
      </w:r>
      <w:r>
        <w:rPr>
          <w:lang w:eastAsia="ko-KR"/>
        </w:rPr>
        <w:t xml:space="preserve"> symbol length.  Alt.2 cannot avoid the conflict for SL SCS of 15kHz and 30kHz, i.e., cases UL</w:t>
      </w:r>
      <w:r w:rsidRPr="006E4A5B">
        <w:rPr>
          <w:lang w:eastAsia="ko-KR"/>
        </w:rPr>
        <w:t xml:space="preserve"> </w:t>
      </w:r>
      <w:r>
        <w:rPr>
          <w:lang w:eastAsia="ko-KR"/>
        </w:rPr>
        <w:t>N</w:t>
      </w:r>
      <w:r w:rsidRPr="00C33631">
        <w:rPr>
          <w:vertAlign w:val="subscript"/>
          <w:lang w:eastAsia="ko-KR"/>
        </w:rPr>
        <w:t>TA</w:t>
      </w:r>
      <w:r>
        <w:rPr>
          <w:vertAlign w:val="subscript"/>
          <w:lang w:eastAsia="ko-KR"/>
        </w:rPr>
        <w:t xml:space="preserve"> </w:t>
      </w:r>
      <w:r>
        <w:rPr>
          <w:lang w:eastAsia="ko-KR"/>
        </w:rPr>
        <w:t>(60us)  &gt;  SL 14</w:t>
      </w:r>
      <w:r w:rsidRPr="006E4A5B">
        <w:rPr>
          <w:vertAlign w:val="superscript"/>
          <w:lang w:eastAsia="ko-KR"/>
        </w:rPr>
        <w:t>th</w:t>
      </w:r>
      <w:r>
        <w:rPr>
          <w:lang w:eastAsia="ko-KR"/>
        </w:rPr>
        <w:t xml:space="preserve"> symbol length.</w:t>
      </w:r>
    </w:p>
    <w:p w:rsidR="00935A49" w:rsidRPr="00993DC0" w:rsidRDefault="00935A49" w:rsidP="00935A49">
      <w:pPr>
        <w:pStyle w:val="af1"/>
        <w:numPr>
          <w:ilvl w:val="0"/>
          <w:numId w:val="39"/>
        </w:numPr>
        <w:ind w:leftChars="0"/>
      </w:pPr>
      <w:r>
        <w:rPr>
          <w:rFonts w:ascii="Times New Roman" w:hAnsi="Times New Roman" w:hint="cs"/>
        </w:rPr>
        <w:t>A</w:t>
      </w:r>
      <w:r>
        <w:rPr>
          <w:rFonts w:ascii="Times New Roman" w:hAnsi="Times New Roman"/>
        </w:rPr>
        <w:t>lt.1 (S</w:t>
      </w:r>
      <w:r w:rsidRPr="00993DC0">
        <w:rPr>
          <w:rFonts w:ascii="Times New Roman" w:hAnsi="Times New Roman"/>
        </w:rPr>
        <w:t>L N</w:t>
      </w:r>
      <w:r w:rsidRPr="00993DC0">
        <w:rPr>
          <w:rFonts w:ascii="Times New Roman" w:hAnsi="Times New Roman"/>
          <w:vertAlign w:val="subscript"/>
        </w:rPr>
        <w:t>TAoffset</w:t>
      </w:r>
      <w:r>
        <w:rPr>
          <w:rFonts w:ascii="Times New Roman" w:hAnsi="Times New Roman"/>
        </w:rPr>
        <w:t xml:space="preserve"> = 0)</w:t>
      </w:r>
    </w:p>
    <w:p w:rsidR="00935A49" w:rsidRPr="00993DC0" w:rsidRDefault="00935A49" w:rsidP="00935A49">
      <w:pPr>
        <w:pStyle w:val="af1"/>
        <w:numPr>
          <w:ilvl w:val="1"/>
          <w:numId w:val="39"/>
        </w:numPr>
        <w:ind w:leftChars="0"/>
      </w:pPr>
      <w:r>
        <w:rPr>
          <w:rFonts w:ascii="Times New Roman" w:hAnsi="Times New Roman"/>
        </w:rPr>
        <w:t xml:space="preserve">if  </w:t>
      </w:r>
      <w:r w:rsidRPr="00993DC0">
        <w:rPr>
          <w:rFonts w:ascii="Times New Roman" w:hAnsi="Times New Roman"/>
        </w:rPr>
        <w:t>UL N</w:t>
      </w:r>
      <w:r w:rsidRPr="00993DC0">
        <w:rPr>
          <w:rFonts w:ascii="Times New Roman" w:hAnsi="Times New Roman"/>
          <w:vertAlign w:val="subscript"/>
        </w:rPr>
        <w:t>TAoffset</w:t>
      </w:r>
      <w:r w:rsidRPr="00993DC0">
        <w:rPr>
          <w:rFonts w:ascii="Times New Roman" w:hAnsi="Times New Roman"/>
        </w:rPr>
        <w:t>+ N</w:t>
      </w:r>
      <w:r w:rsidRPr="00993DC0">
        <w:rPr>
          <w:rFonts w:ascii="Times New Roman" w:hAnsi="Times New Roman"/>
          <w:vertAlign w:val="subscript"/>
        </w:rPr>
        <w:t>TA</w:t>
      </w:r>
      <w:r w:rsidRPr="00993DC0">
        <w:rPr>
          <w:rFonts w:ascii="Times New Roman" w:hAnsi="Times New Roman"/>
        </w:rPr>
        <w:t xml:space="preserve">   &gt;  SL 14</w:t>
      </w:r>
      <w:r w:rsidRPr="00993DC0">
        <w:rPr>
          <w:rFonts w:ascii="Times New Roman" w:hAnsi="Times New Roman"/>
          <w:vertAlign w:val="superscript"/>
        </w:rPr>
        <w:t>th</w:t>
      </w:r>
      <w:r>
        <w:rPr>
          <w:rFonts w:ascii="Times New Roman" w:hAnsi="Times New Roman"/>
        </w:rPr>
        <w:t xml:space="preserve"> </w:t>
      </w:r>
      <w:r w:rsidRPr="00993DC0">
        <w:rPr>
          <w:rFonts w:ascii="Times New Roman" w:hAnsi="Times New Roman"/>
        </w:rPr>
        <w:t>symbol length</w:t>
      </w:r>
    </w:p>
    <w:p w:rsidR="00935A49" w:rsidRPr="00993DC0" w:rsidRDefault="00935A49" w:rsidP="00935A49">
      <w:pPr>
        <w:pStyle w:val="af1"/>
        <w:numPr>
          <w:ilvl w:val="2"/>
          <w:numId w:val="39"/>
        </w:numPr>
        <w:ind w:leftChars="0"/>
        <w:rPr>
          <w:rFonts w:ascii="Times New Roman" w:hAnsi="Times New Roman"/>
        </w:rPr>
      </w:pPr>
      <w:r w:rsidRPr="00993DC0">
        <w:rPr>
          <w:rFonts w:ascii="Times New Roman" w:hAnsi="Times New Roman"/>
        </w:rPr>
        <w:t>Con</w:t>
      </w:r>
      <w:r>
        <w:rPr>
          <w:rFonts w:ascii="Times New Roman" w:hAnsi="Times New Roman"/>
        </w:rPr>
        <w:t>flict</w:t>
      </w:r>
    </w:p>
    <w:p w:rsidR="00935A49" w:rsidRDefault="00935A49" w:rsidP="00935A49">
      <w:pPr>
        <w:pStyle w:val="af1"/>
        <w:numPr>
          <w:ilvl w:val="1"/>
          <w:numId w:val="39"/>
        </w:numPr>
        <w:ind w:leftChars="0"/>
        <w:rPr>
          <w:rFonts w:ascii="Times New Roman" w:hAnsi="Times New Roman"/>
        </w:rPr>
      </w:pPr>
      <w:r w:rsidRPr="00993DC0">
        <w:rPr>
          <w:rFonts w:ascii="Times New Roman" w:hAnsi="Times New Roman"/>
        </w:rPr>
        <w:t>Otherwise</w:t>
      </w:r>
    </w:p>
    <w:p w:rsidR="00935A49" w:rsidRDefault="00935A49" w:rsidP="00935A49">
      <w:pPr>
        <w:pStyle w:val="af1"/>
        <w:numPr>
          <w:ilvl w:val="2"/>
          <w:numId w:val="39"/>
        </w:numPr>
        <w:ind w:leftChars="0"/>
        <w:rPr>
          <w:rFonts w:ascii="Times New Roman" w:hAnsi="Times New Roman"/>
        </w:rPr>
      </w:pPr>
      <w:r>
        <w:rPr>
          <w:rFonts w:ascii="Times New Roman" w:hAnsi="Times New Roman"/>
        </w:rPr>
        <w:t>Non-conflict</w:t>
      </w:r>
    </w:p>
    <w:p w:rsidR="00935A49" w:rsidRPr="00993DC0" w:rsidRDefault="00935A49" w:rsidP="00935A49">
      <w:pPr>
        <w:pStyle w:val="af1"/>
        <w:numPr>
          <w:ilvl w:val="0"/>
          <w:numId w:val="39"/>
        </w:numPr>
        <w:ind w:leftChars="0"/>
      </w:pPr>
      <w:r>
        <w:rPr>
          <w:rFonts w:ascii="Times New Roman" w:hAnsi="Times New Roman"/>
        </w:rPr>
        <w:t>Alt.2 (S</w:t>
      </w:r>
      <w:r w:rsidRPr="00993DC0">
        <w:rPr>
          <w:rFonts w:ascii="Times New Roman" w:hAnsi="Times New Roman"/>
        </w:rPr>
        <w:t>L N</w:t>
      </w:r>
      <w:r w:rsidRPr="00993DC0">
        <w:rPr>
          <w:rFonts w:ascii="Times New Roman" w:hAnsi="Times New Roman"/>
          <w:vertAlign w:val="subscript"/>
        </w:rPr>
        <w:t>TAoffset</w:t>
      </w:r>
      <w:r>
        <w:rPr>
          <w:rFonts w:ascii="Times New Roman" w:hAnsi="Times New Roman"/>
        </w:rPr>
        <w:t xml:space="preserve"> = </w:t>
      </w:r>
      <w:r w:rsidRPr="00993DC0">
        <w:rPr>
          <w:rFonts w:ascii="Times New Roman" w:hAnsi="Times New Roman"/>
        </w:rPr>
        <w:t>UL N</w:t>
      </w:r>
      <w:r w:rsidRPr="00993DC0">
        <w:rPr>
          <w:rFonts w:ascii="Times New Roman" w:hAnsi="Times New Roman"/>
          <w:vertAlign w:val="subscript"/>
        </w:rPr>
        <w:t>TAoffset</w:t>
      </w:r>
      <w:r>
        <w:rPr>
          <w:rFonts w:ascii="Times New Roman" w:hAnsi="Times New Roman"/>
        </w:rPr>
        <w:t>)</w:t>
      </w:r>
    </w:p>
    <w:p w:rsidR="00935A49" w:rsidRPr="00993DC0" w:rsidRDefault="00935A49" w:rsidP="00935A49">
      <w:pPr>
        <w:pStyle w:val="af1"/>
        <w:numPr>
          <w:ilvl w:val="1"/>
          <w:numId w:val="39"/>
        </w:numPr>
        <w:ind w:leftChars="0"/>
      </w:pPr>
      <w:r>
        <w:rPr>
          <w:rFonts w:ascii="Times New Roman" w:hAnsi="Times New Roman"/>
        </w:rPr>
        <w:t xml:space="preserve">if  </w:t>
      </w:r>
      <w:r w:rsidRPr="00993DC0">
        <w:rPr>
          <w:rFonts w:ascii="Times New Roman" w:hAnsi="Times New Roman"/>
        </w:rPr>
        <w:t>UL N</w:t>
      </w:r>
      <w:r w:rsidRPr="00993DC0">
        <w:rPr>
          <w:rFonts w:ascii="Times New Roman" w:hAnsi="Times New Roman"/>
          <w:vertAlign w:val="subscript"/>
        </w:rPr>
        <w:t>TAoffset</w:t>
      </w:r>
      <w:r w:rsidRPr="00993DC0">
        <w:rPr>
          <w:rFonts w:ascii="Times New Roman" w:hAnsi="Times New Roman"/>
        </w:rPr>
        <w:t>+ N</w:t>
      </w:r>
      <w:r w:rsidRPr="00993DC0">
        <w:rPr>
          <w:rFonts w:ascii="Times New Roman" w:hAnsi="Times New Roman"/>
          <w:vertAlign w:val="subscript"/>
        </w:rPr>
        <w:t>TA</w:t>
      </w:r>
      <w:r w:rsidRPr="00993DC0">
        <w:rPr>
          <w:rFonts w:ascii="Times New Roman" w:hAnsi="Times New Roman"/>
        </w:rPr>
        <w:t xml:space="preserve">   &gt; </w:t>
      </w:r>
      <w:r>
        <w:rPr>
          <w:rFonts w:ascii="Times New Roman" w:hAnsi="Times New Roman"/>
        </w:rPr>
        <w:t>S</w:t>
      </w:r>
      <w:r w:rsidRPr="00993DC0">
        <w:rPr>
          <w:rFonts w:ascii="Times New Roman" w:hAnsi="Times New Roman"/>
        </w:rPr>
        <w:t>L N</w:t>
      </w:r>
      <w:r w:rsidRPr="00993DC0">
        <w:rPr>
          <w:rFonts w:ascii="Times New Roman" w:hAnsi="Times New Roman"/>
          <w:vertAlign w:val="subscript"/>
        </w:rPr>
        <w:t>TAoffset</w:t>
      </w:r>
      <w:r w:rsidRPr="00993DC0">
        <w:rPr>
          <w:rFonts w:ascii="Times New Roman" w:hAnsi="Times New Roman"/>
        </w:rPr>
        <w:t xml:space="preserve"> </w:t>
      </w:r>
      <w:r>
        <w:rPr>
          <w:rFonts w:ascii="Times New Roman" w:hAnsi="Times New Roman"/>
        </w:rPr>
        <w:t xml:space="preserve">+ </w:t>
      </w:r>
      <w:r w:rsidRPr="00993DC0">
        <w:rPr>
          <w:rFonts w:ascii="Times New Roman" w:hAnsi="Times New Roman"/>
        </w:rPr>
        <w:t>SL 14</w:t>
      </w:r>
      <w:r w:rsidRPr="00993DC0">
        <w:rPr>
          <w:rFonts w:ascii="Times New Roman" w:hAnsi="Times New Roman"/>
          <w:vertAlign w:val="superscript"/>
        </w:rPr>
        <w:t>th</w:t>
      </w:r>
      <w:r>
        <w:rPr>
          <w:rFonts w:ascii="Times New Roman" w:hAnsi="Times New Roman"/>
        </w:rPr>
        <w:t xml:space="preserve"> </w:t>
      </w:r>
      <w:r w:rsidRPr="00993DC0">
        <w:rPr>
          <w:rFonts w:ascii="Times New Roman" w:hAnsi="Times New Roman"/>
        </w:rPr>
        <w:t>symbol length</w:t>
      </w:r>
      <w:r>
        <w:rPr>
          <w:rFonts w:ascii="Times New Roman" w:hAnsi="Times New Roman"/>
        </w:rPr>
        <w:t xml:space="preserve"> (same as </w:t>
      </w:r>
      <w:r w:rsidRPr="00993DC0">
        <w:rPr>
          <w:rFonts w:ascii="Times New Roman" w:hAnsi="Times New Roman"/>
        </w:rPr>
        <w:t xml:space="preserve"> N</w:t>
      </w:r>
      <w:r w:rsidRPr="00993DC0">
        <w:rPr>
          <w:rFonts w:ascii="Times New Roman" w:hAnsi="Times New Roman"/>
          <w:vertAlign w:val="subscript"/>
        </w:rPr>
        <w:t>TA</w:t>
      </w:r>
      <w:r w:rsidRPr="00993DC0">
        <w:rPr>
          <w:rFonts w:ascii="Times New Roman" w:hAnsi="Times New Roman"/>
        </w:rPr>
        <w:t xml:space="preserve">   &gt;  SL 14</w:t>
      </w:r>
      <w:r w:rsidRPr="00993DC0">
        <w:rPr>
          <w:rFonts w:ascii="Times New Roman" w:hAnsi="Times New Roman"/>
          <w:vertAlign w:val="superscript"/>
        </w:rPr>
        <w:t>th</w:t>
      </w:r>
      <w:r>
        <w:rPr>
          <w:rFonts w:ascii="Times New Roman" w:hAnsi="Times New Roman"/>
        </w:rPr>
        <w:t xml:space="preserve"> </w:t>
      </w:r>
      <w:r w:rsidRPr="00993DC0">
        <w:rPr>
          <w:rFonts w:ascii="Times New Roman" w:hAnsi="Times New Roman"/>
        </w:rPr>
        <w:t>symbol length</w:t>
      </w:r>
      <w:r>
        <w:rPr>
          <w:rFonts w:ascii="Times New Roman" w:hAnsi="Times New Roman"/>
        </w:rPr>
        <w:t>)</w:t>
      </w:r>
    </w:p>
    <w:p w:rsidR="00935A49" w:rsidRPr="00993DC0" w:rsidRDefault="00935A49" w:rsidP="00935A49">
      <w:pPr>
        <w:pStyle w:val="af1"/>
        <w:numPr>
          <w:ilvl w:val="2"/>
          <w:numId w:val="39"/>
        </w:numPr>
        <w:ind w:leftChars="0"/>
        <w:rPr>
          <w:rFonts w:ascii="Times New Roman" w:hAnsi="Times New Roman"/>
        </w:rPr>
      </w:pPr>
      <w:r w:rsidRPr="00993DC0">
        <w:rPr>
          <w:rFonts w:ascii="Times New Roman" w:hAnsi="Times New Roman"/>
        </w:rPr>
        <w:t>Con</w:t>
      </w:r>
      <w:r>
        <w:rPr>
          <w:rFonts w:ascii="Times New Roman" w:hAnsi="Times New Roman"/>
        </w:rPr>
        <w:t>flict</w:t>
      </w:r>
    </w:p>
    <w:p w:rsidR="00935A49" w:rsidRDefault="00935A49" w:rsidP="00935A49">
      <w:pPr>
        <w:pStyle w:val="af1"/>
        <w:numPr>
          <w:ilvl w:val="1"/>
          <w:numId w:val="39"/>
        </w:numPr>
        <w:ind w:leftChars="0"/>
        <w:rPr>
          <w:rFonts w:ascii="Times New Roman" w:hAnsi="Times New Roman"/>
        </w:rPr>
      </w:pPr>
      <w:r w:rsidRPr="00993DC0">
        <w:rPr>
          <w:rFonts w:ascii="Times New Roman" w:hAnsi="Times New Roman"/>
        </w:rPr>
        <w:t>Otherwise</w:t>
      </w:r>
    </w:p>
    <w:p w:rsidR="00935A49" w:rsidRDefault="00935A49" w:rsidP="00935A49">
      <w:pPr>
        <w:pStyle w:val="af1"/>
        <w:numPr>
          <w:ilvl w:val="2"/>
          <w:numId w:val="39"/>
        </w:numPr>
        <w:ind w:leftChars="0"/>
        <w:rPr>
          <w:rFonts w:ascii="Times New Roman" w:hAnsi="Times New Roman"/>
        </w:rPr>
      </w:pPr>
      <w:r>
        <w:rPr>
          <w:rFonts w:ascii="Times New Roman" w:hAnsi="Times New Roman"/>
        </w:rPr>
        <w:t>Non-conflict</w:t>
      </w:r>
    </w:p>
    <w:p w:rsidR="00935A49" w:rsidRPr="00993DC0" w:rsidRDefault="00935A49" w:rsidP="00935A49"/>
    <w:p w:rsidR="00935A49" w:rsidRPr="00551D12" w:rsidRDefault="00935A49" w:rsidP="00935A49">
      <w:pPr>
        <w:pStyle w:val="a0"/>
        <w:jc w:val="both"/>
        <w:rPr>
          <w:lang w:eastAsia="ko-KR"/>
        </w:rPr>
      </w:pPr>
      <w:r>
        <w:rPr>
          <w:rFonts w:hint="eastAsia"/>
          <w:lang w:eastAsia="ko-KR"/>
        </w:rPr>
        <w:t xml:space="preserve">Figure 2-3 shows </w:t>
      </w:r>
      <w:r>
        <w:rPr>
          <w:lang w:eastAsia="ko-KR"/>
        </w:rPr>
        <w:t>conflicted point between UL transmission timing and SL transmission timing for both Alt.1 and Alt. 2 according to SL SCS and cell radius. The summarized conflicts are summarized in Table 2-3.</w:t>
      </w:r>
    </w:p>
    <w:p w:rsidR="00935A49" w:rsidRDefault="00935A49" w:rsidP="00935A49">
      <w:pPr>
        <w:pStyle w:val="a0"/>
        <w:jc w:val="both"/>
        <w:rPr>
          <w:lang w:eastAsia="ko-KR"/>
        </w:rPr>
      </w:pPr>
    </w:p>
    <w:p w:rsidR="00935A49" w:rsidRDefault="00935A49" w:rsidP="00935A49">
      <w:pPr>
        <w:pStyle w:val="a0"/>
        <w:jc w:val="both"/>
        <w:rPr>
          <w:lang w:eastAsia="ko-KR"/>
        </w:rPr>
      </w:pPr>
    </w:p>
    <w:p w:rsidR="00935A49" w:rsidRDefault="00935A49" w:rsidP="00935A49">
      <w:pPr>
        <w:pStyle w:val="a0"/>
        <w:jc w:val="center"/>
        <w:rPr>
          <w:lang w:eastAsia="ko-KR"/>
        </w:rPr>
      </w:pPr>
      <w:r w:rsidRPr="00A92311">
        <w:rPr>
          <w:noProof/>
          <w:lang w:val="en-US" w:eastAsia="ko-KR"/>
        </w:rPr>
        <w:drawing>
          <wp:inline distT="0" distB="0" distL="0" distR="0" wp14:anchorId="6C2068CA" wp14:editId="32610D10">
            <wp:extent cx="6264275" cy="2117725"/>
            <wp:effectExtent l="0" t="0" r="317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264275" cy="2117725"/>
                    </a:xfrm>
                    <a:prstGeom prst="rect">
                      <a:avLst/>
                    </a:prstGeom>
                  </pic:spPr>
                </pic:pic>
              </a:graphicData>
            </a:graphic>
          </wp:inline>
        </w:drawing>
      </w:r>
    </w:p>
    <w:p w:rsidR="00935A49" w:rsidRDefault="00935A49" w:rsidP="00935A49">
      <w:pPr>
        <w:pStyle w:val="TH"/>
      </w:pPr>
      <w:r>
        <w:t xml:space="preserve">Figure 2-3: </w:t>
      </w:r>
      <w:r>
        <w:rPr>
          <w:lang w:eastAsia="ko-KR"/>
        </w:rPr>
        <w:t xml:space="preserve">Conflicted point between UL transmission and SL transmission </w:t>
      </w:r>
    </w:p>
    <w:p w:rsidR="00935A49" w:rsidRDefault="00935A49" w:rsidP="00935A49">
      <w:pPr>
        <w:pStyle w:val="a0"/>
        <w:jc w:val="both"/>
        <w:rPr>
          <w:lang w:eastAsia="ko-KR"/>
        </w:rPr>
      </w:pPr>
    </w:p>
    <w:p w:rsidR="00935A49" w:rsidRDefault="00935A49" w:rsidP="00935A49">
      <w:pPr>
        <w:pStyle w:val="TH"/>
      </w:pPr>
      <w:r>
        <w:t xml:space="preserve">Table 2-3: Summarized conflicts between UL transmission and SL transmission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0"/>
        <w:gridCol w:w="2972"/>
        <w:gridCol w:w="1560"/>
        <w:gridCol w:w="1701"/>
        <w:gridCol w:w="1417"/>
      </w:tblGrid>
      <w:tr w:rsidR="00935A49" w:rsidRPr="009C5807" w:rsidTr="00983187">
        <w:trPr>
          <w:trHeight w:val="283"/>
          <w:jc w:val="center"/>
        </w:trPr>
        <w:tc>
          <w:tcPr>
            <w:tcW w:w="1280" w:type="dxa"/>
            <w:vMerge w:val="restart"/>
            <w:shd w:val="clear" w:color="auto" w:fill="D9D9D9" w:themeFill="background1" w:themeFillShade="D9"/>
          </w:tcPr>
          <w:p w:rsidR="00935A49" w:rsidRDefault="00935A49" w:rsidP="00983187">
            <w:pPr>
              <w:pStyle w:val="TAH"/>
              <w:jc w:val="left"/>
              <w:rPr>
                <w:rFonts w:eastAsiaTheme="minorEastAsia"/>
                <w:lang w:eastAsia="ko-KR"/>
              </w:rPr>
            </w:pPr>
            <w:r>
              <w:rPr>
                <w:rFonts w:eastAsiaTheme="minorEastAsia"/>
                <w:lang w:eastAsia="ko-KR"/>
              </w:rPr>
              <w:t>SL N</w:t>
            </w:r>
            <w:r w:rsidRPr="00BB65BF">
              <w:rPr>
                <w:rFonts w:eastAsiaTheme="minorEastAsia"/>
                <w:vertAlign w:val="subscript"/>
                <w:lang w:eastAsia="ko-KR"/>
              </w:rPr>
              <w:t>TAoffset</w:t>
            </w:r>
          </w:p>
        </w:tc>
        <w:tc>
          <w:tcPr>
            <w:tcW w:w="2972" w:type="dxa"/>
            <w:vMerge w:val="restart"/>
            <w:shd w:val="clear" w:color="auto" w:fill="D9D9D9" w:themeFill="background1" w:themeFillShade="D9"/>
            <w:vAlign w:val="center"/>
          </w:tcPr>
          <w:p w:rsidR="00935A49" w:rsidRPr="002D041C" w:rsidRDefault="00935A49" w:rsidP="00983187">
            <w:pPr>
              <w:pStyle w:val="TAH"/>
              <w:jc w:val="left"/>
              <w:rPr>
                <w:rFonts w:eastAsiaTheme="minorEastAsia"/>
                <w:lang w:eastAsia="ko-KR"/>
              </w:rPr>
            </w:pPr>
            <w:r>
              <w:rPr>
                <w:rFonts w:eastAsiaTheme="minorEastAsia"/>
                <w:lang w:eastAsia="ko-KR"/>
              </w:rPr>
              <w:t>UL N</w:t>
            </w:r>
            <w:r w:rsidRPr="00BB65BF">
              <w:rPr>
                <w:rFonts w:eastAsiaTheme="minorEastAsia"/>
                <w:vertAlign w:val="subscript"/>
                <w:lang w:eastAsia="ko-KR"/>
              </w:rPr>
              <w:t>TAoffset</w:t>
            </w:r>
          </w:p>
        </w:tc>
        <w:tc>
          <w:tcPr>
            <w:tcW w:w="4678" w:type="dxa"/>
            <w:gridSpan w:val="3"/>
            <w:shd w:val="clear" w:color="auto" w:fill="D9D9D9" w:themeFill="background1" w:themeFillShade="D9"/>
            <w:vAlign w:val="center"/>
          </w:tcPr>
          <w:p w:rsidR="00935A49" w:rsidRPr="000C0229" w:rsidRDefault="00935A49" w:rsidP="00983187">
            <w:pPr>
              <w:pStyle w:val="TAH"/>
              <w:rPr>
                <w:rFonts w:eastAsiaTheme="minorEastAsia"/>
                <w:b w:val="0"/>
                <w:lang w:eastAsia="ko-KR"/>
              </w:rPr>
            </w:pPr>
            <w:r>
              <w:rPr>
                <w:b w:val="0"/>
              </w:rPr>
              <w:t>No-conflict up to cell radius (m)</w:t>
            </w:r>
          </w:p>
        </w:tc>
      </w:tr>
      <w:tr w:rsidR="00935A49" w:rsidRPr="009C5807" w:rsidTr="00983187">
        <w:trPr>
          <w:trHeight w:val="283"/>
          <w:jc w:val="center"/>
        </w:trPr>
        <w:tc>
          <w:tcPr>
            <w:tcW w:w="1280" w:type="dxa"/>
            <w:vMerge/>
            <w:shd w:val="clear" w:color="auto" w:fill="D9D9D9" w:themeFill="background1" w:themeFillShade="D9"/>
          </w:tcPr>
          <w:p w:rsidR="00935A49" w:rsidRDefault="00935A49" w:rsidP="00983187">
            <w:pPr>
              <w:pStyle w:val="TAH"/>
              <w:jc w:val="left"/>
              <w:rPr>
                <w:rFonts w:eastAsiaTheme="minorEastAsia"/>
                <w:lang w:eastAsia="ko-KR"/>
              </w:rPr>
            </w:pPr>
          </w:p>
        </w:tc>
        <w:tc>
          <w:tcPr>
            <w:tcW w:w="2972" w:type="dxa"/>
            <w:vMerge/>
            <w:shd w:val="clear" w:color="auto" w:fill="D9D9D9" w:themeFill="background1" w:themeFillShade="D9"/>
            <w:vAlign w:val="center"/>
          </w:tcPr>
          <w:p w:rsidR="00935A49" w:rsidRDefault="00935A49" w:rsidP="00983187">
            <w:pPr>
              <w:pStyle w:val="TAH"/>
              <w:jc w:val="left"/>
              <w:rPr>
                <w:rFonts w:eastAsiaTheme="minorEastAsia"/>
                <w:lang w:eastAsia="ko-KR"/>
              </w:rPr>
            </w:pPr>
          </w:p>
        </w:tc>
        <w:tc>
          <w:tcPr>
            <w:tcW w:w="4678" w:type="dxa"/>
            <w:gridSpan w:val="3"/>
            <w:shd w:val="clear" w:color="auto" w:fill="D9D9D9" w:themeFill="background1" w:themeFillShade="D9"/>
            <w:vAlign w:val="center"/>
          </w:tcPr>
          <w:p w:rsidR="00935A49" w:rsidRPr="000C0229" w:rsidRDefault="00935A49" w:rsidP="00983187">
            <w:pPr>
              <w:pStyle w:val="TAH"/>
              <w:rPr>
                <w:rFonts w:eastAsiaTheme="minorEastAsia"/>
                <w:b w:val="0"/>
                <w:lang w:eastAsia="ko-KR"/>
              </w:rPr>
            </w:pPr>
            <w:r>
              <w:rPr>
                <w:rFonts w:eastAsiaTheme="minorEastAsia" w:hint="eastAsia"/>
                <w:b w:val="0"/>
                <w:lang w:eastAsia="ko-KR"/>
              </w:rPr>
              <w:t>SL SCS</w:t>
            </w:r>
          </w:p>
        </w:tc>
      </w:tr>
      <w:tr w:rsidR="00935A49" w:rsidRPr="009C5807" w:rsidTr="00983187">
        <w:trPr>
          <w:trHeight w:val="57"/>
          <w:jc w:val="center"/>
        </w:trPr>
        <w:tc>
          <w:tcPr>
            <w:tcW w:w="1280" w:type="dxa"/>
            <w:vMerge/>
          </w:tcPr>
          <w:p w:rsidR="00935A49" w:rsidRPr="005E7B66" w:rsidRDefault="00935A49" w:rsidP="00983187">
            <w:pPr>
              <w:pStyle w:val="TAC"/>
              <w:jc w:val="left"/>
              <w:rPr>
                <w:b/>
              </w:rPr>
            </w:pPr>
          </w:p>
        </w:tc>
        <w:tc>
          <w:tcPr>
            <w:tcW w:w="2972" w:type="dxa"/>
            <w:vMerge/>
            <w:shd w:val="clear" w:color="auto" w:fill="auto"/>
            <w:vAlign w:val="center"/>
          </w:tcPr>
          <w:p w:rsidR="00935A49" w:rsidRPr="005E7B66" w:rsidRDefault="00935A49" w:rsidP="00983187">
            <w:pPr>
              <w:pStyle w:val="TAC"/>
              <w:jc w:val="left"/>
              <w:rPr>
                <w:b/>
              </w:rPr>
            </w:pPr>
          </w:p>
        </w:tc>
        <w:tc>
          <w:tcPr>
            <w:tcW w:w="1560" w:type="dxa"/>
            <w:shd w:val="clear" w:color="auto" w:fill="D9D9D9" w:themeFill="background1" w:themeFillShade="D9"/>
            <w:vAlign w:val="center"/>
          </w:tcPr>
          <w:p w:rsidR="00935A49" w:rsidRPr="00BB65BF" w:rsidRDefault="00935A49" w:rsidP="00983187">
            <w:pPr>
              <w:pStyle w:val="TAC"/>
              <w:rPr>
                <w:lang w:eastAsia="ko-KR"/>
              </w:rPr>
            </w:pPr>
            <w:r w:rsidRPr="00BB65BF">
              <w:rPr>
                <w:rFonts w:hint="eastAsia"/>
                <w:lang w:eastAsia="ko-KR"/>
              </w:rPr>
              <w:t>15</w:t>
            </w:r>
            <w:r>
              <w:rPr>
                <w:lang w:eastAsia="ko-KR"/>
              </w:rPr>
              <w:t>kHz</w:t>
            </w:r>
          </w:p>
        </w:tc>
        <w:tc>
          <w:tcPr>
            <w:tcW w:w="1701" w:type="dxa"/>
            <w:shd w:val="clear" w:color="auto" w:fill="D9D9D9" w:themeFill="background1" w:themeFillShade="D9"/>
            <w:vAlign w:val="center"/>
          </w:tcPr>
          <w:p w:rsidR="00935A49" w:rsidRPr="00BB65BF" w:rsidRDefault="00935A49" w:rsidP="00983187">
            <w:pPr>
              <w:pStyle w:val="TAC"/>
              <w:rPr>
                <w:lang w:eastAsia="ko-KR"/>
              </w:rPr>
            </w:pPr>
            <w:r w:rsidRPr="00BB65BF">
              <w:rPr>
                <w:rFonts w:hint="eastAsia"/>
                <w:lang w:eastAsia="ko-KR"/>
              </w:rPr>
              <w:t>30kHz</w:t>
            </w:r>
          </w:p>
        </w:tc>
        <w:tc>
          <w:tcPr>
            <w:tcW w:w="1417" w:type="dxa"/>
            <w:shd w:val="clear" w:color="auto" w:fill="D9D9D9" w:themeFill="background1" w:themeFillShade="D9"/>
            <w:vAlign w:val="center"/>
          </w:tcPr>
          <w:p w:rsidR="00935A49" w:rsidRPr="00BB65BF" w:rsidRDefault="00935A49" w:rsidP="00983187">
            <w:pPr>
              <w:pStyle w:val="TAC"/>
              <w:rPr>
                <w:lang w:eastAsia="ko-KR"/>
              </w:rPr>
            </w:pPr>
            <w:r w:rsidRPr="00BB65BF">
              <w:rPr>
                <w:rFonts w:hint="eastAsia"/>
                <w:lang w:eastAsia="ko-KR"/>
              </w:rPr>
              <w:t>60kHz</w:t>
            </w:r>
          </w:p>
        </w:tc>
      </w:tr>
      <w:tr w:rsidR="00935A49" w:rsidRPr="009C5807" w:rsidTr="00983187">
        <w:trPr>
          <w:trHeight w:val="57"/>
          <w:jc w:val="center"/>
        </w:trPr>
        <w:tc>
          <w:tcPr>
            <w:tcW w:w="1280" w:type="dxa"/>
            <w:vMerge w:val="restart"/>
          </w:tcPr>
          <w:p w:rsidR="00935A49" w:rsidRDefault="00935A49" w:rsidP="00983187">
            <w:pPr>
              <w:pStyle w:val="TAC"/>
              <w:jc w:val="left"/>
              <w:rPr>
                <w:lang w:eastAsia="ko-KR"/>
              </w:rPr>
            </w:pPr>
            <w:r>
              <w:rPr>
                <w:lang w:eastAsia="ko-KR"/>
              </w:rPr>
              <w:t>0us</w:t>
            </w:r>
          </w:p>
        </w:tc>
        <w:tc>
          <w:tcPr>
            <w:tcW w:w="2972" w:type="dxa"/>
            <w:shd w:val="clear" w:color="auto" w:fill="auto"/>
          </w:tcPr>
          <w:p w:rsidR="00935A49" w:rsidRDefault="00935A49" w:rsidP="00983187">
            <w:pPr>
              <w:pStyle w:val="TAC"/>
              <w:jc w:val="left"/>
              <w:rPr>
                <w:lang w:eastAsia="ko-KR"/>
              </w:rPr>
            </w:pPr>
            <w:r>
              <w:rPr>
                <w:rFonts w:hint="eastAsia"/>
                <w:lang w:eastAsia="ko-KR"/>
              </w:rPr>
              <w:t xml:space="preserve">13us(NR </w:t>
            </w:r>
            <w:r>
              <w:rPr>
                <w:lang w:eastAsia="ko-KR"/>
              </w:rPr>
              <w:t xml:space="preserve">band </w:t>
            </w:r>
            <w:r>
              <w:rPr>
                <w:rFonts w:hint="eastAsia"/>
                <w:lang w:eastAsia="ko-KR"/>
              </w:rPr>
              <w:t>only)</w:t>
            </w:r>
          </w:p>
        </w:tc>
        <w:tc>
          <w:tcPr>
            <w:tcW w:w="1560" w:type="dxa"/>
            <w:vAlign w:val="center"/>
          </w:tcPr>
          <w:p w:rsidR="00935A49" w:rsidRPr="00BB65BF" w:rsidRDefault="00935A49" w:rsidP="00983187">
            <w:pPr>
              <w:pStyle w:val="TAC"/>
              <w:rPr>
                <w:lang w:eastAsia="ko-KR"/>
              </w:rPr>
            </w:pPr>
            <w:r>
              <w:rPr>
                <w:rFonts w:hint="eastAsia"/>
                <w:lang w:eastAsia="ko-KR"/>
              </w:rPr>
              <w:t>8800m</w:t>
            </w:r>
          </w:p>
        </w:tc>
        <w:tc>
          <w:tcPr>
            <w:tcW w:w="1701" w:type="dxa"/>
            <w:vAlign w:val="center"/>
          </w:tcPr>
          <w:p w:rsidR="00935A49" w:rsidRPr="009C5807" w:rsidRDefault="00935A49" w:rsidP="00983187">
            <w:pPr>
              <w:pStyle w:val="TAC"/>
              <w:rPr>
                <w:lang w:eastAsia="ko-KR"/>
              </w:rPr>
            </w:pPr>
            <w:r>
              <w:rPr>
                <w:rFonts w:hint="eastAsia"/>
                <w:lang w:eastAsia="ko-KR"/>
              </w:rPr>
              <w:t>3400m</w:t>
            </w:r>
          </w:p>
        </w:tc>
        <w:tc>
          <w:tcPr>
            <w:tcW w:w="1417" w:type="dxa"/>
            <w:vAlign w:val="center"/>
          </w:tcPr>
          <w:p w:rsidR="00935A49" w:rsidRPr="009C5807" w:rsidRDefault="00935A49" w:rsidP="00983187">
            <w:pPr>
              <w:pStyle w:val="TAC"/>
              <w:rPr>
                <w:lang w:eastAsia="ko-KR"/>
              </w:rPr>
            </w:pPr>
            <w:r>
              <w:rPr>
                <w:lang w:eastAsia="ko-KR"/>
              </w:rPr>
              <w:t>7</w:t>
            </w:r>
            <w:r>
              <w:rPr>
                <w:rFonts w:hint="eastAsia"/>
                <w:lang w:eastAsia="ko-KR"/>
              </w:rPr>
              <w:t>00m</w:t>
            </w:r>
          </w:p>
        </w:tc>
      </w:tr>
      <w:tr w:rsidR="00935A49" w:rsidRPr="009C5807" w:rsidTr="00983187">
        <w:trPr>
          <w:trHeight w:val="57"/>
          <w:jc w:val="center"/>
        </w:trPr>
        <w:tc>
          <w:tcPr>
            <w:tcW w:w="1280" w:type="dxa"/>
            <w:vMerge/>
          </w:tcPr>
          <w:p w:rsidR="00935A49" w:rsidRDefault="00935A49" w:rsidP="00983187">
            <w:pPr>
              <w:pStyle w:val="TAC"/>
              <w:jc w:val="left"/>
              <w:rPr>
                <w:lang w:eastAsia="ko-KR"/>
              </w:rPr>
            </w:pPr>
          </w:p>
        </w:tc>
        <w:tc>
          <w:tcPr>
            <w:tcW w:w="2972" w:type="dxa"/>
            <w:shd w:val="clear" w:color="auto" w:fill="auto"/>
          </w:tcPr>
          <w:p w:rsidR="00935A49" w:rsidRDefault="00935A49" w:rsidP="00983187">
            <w:pPr>
              <w:pStyle w:val="TAC"/>
              <w:jc w:val="left"/>
              <w:rPr>
                <w:lang w:eastAsia="ko-KR"/>
              </w:rPr>
            </w:pPr>
            <w:r>
              <w:rPr>
                <w:rFonts w:hint="eastAsia"/>
                <w:lang w:eastAsia="ko-KR"/>
              </w:rPr>
              <w:t>20us(NR band coexisted with LTE band)</w:t>
            </w:r>
          </w:p>
        </w:tc>
        <w:tc>
          <w:tcPr>
            <w:tcW w:w="1560" w:type="dxa"/>
            <w:vAlign w:val="center"/>
          </w:tcPr>
          <w:p w:rsidR="00935A49" w:rsidRPr="00C26203" w:rsidRDefault="00935A49" w:rsidP="00983187">
            <w:pPr>
              <w:pStyle w:val="TAC"/>
              <w:rPr>
                <w:lang w:eastAsia="ko-KR"/>
              </w:rPr>
            </w:pPr>
            <w:r>
              <w:rPr>
                <w:rFonts w:hint="eastAsia"/>
                <w:lang w:eastAsia="ko-KR"/>
              </w:rPr>
              <w:t>7700m</w:t>
            </w:r>
          </w:p>
        </w:tc>
        <w:tc>
          <w:tcPr>
            <w:tcW w:w="1701" w:type="dxa"/>
            <w:vAlign w:val="center"/>
          </w:tcPr>
          <w:p w:rsidR="00935A49" w:rsidRDefault="00935A49" w:rsidP="00983187">
            <w:pPr>
              <w:pStyle w:val="TAC"/>
              <w:rPr>
                <w:lang w:eastAsia="ko-KR"/>
              </w:rPr>
            </w:pPr>
            <w:r>
              <w:rPr>
                <w:rFonts w:hint="eastAsia"/>
                <w:lang w:eastAsia="ko-KR"/>
              </w:rPr>
              <w:t>2300m</w:t>
            </w:r>
          </w:p>
        </w:tc>
        <w:tc>
          <w:tcPr>
            <w:tcW w:w="1417" w:type="dxa"/>
            <w:vAlign w:val="center"/>
          </w:tcPr>
          <w:p w:rsidR="00935A49" w:rsidRDefault="00935A49" w:rsidP="00983187">
            <w:pPr>
              <w:pStyle w:val="TAC"/>
              <w:rPr>
                <w:lang w:eastAsia="ko-KR"/>
              </w:rPr>
            </w:pPr>
            <w:r>
              <w:rPr>
                <w:rFonts w:hint="eastAsia"/>
                <w:lang w:eastAsia="ko-KR"/>
              </w:rPr>
              <w:t>Conflict</w:t>
            </w:r>
          </w:p>
        </w:tc>
      </w:tr>
      <w:tr w:rsidR="00935A49" w:rsidRPr="009C5807" w:rsidTr="00983187">
        <w:trPr>
          <w:trHeight w:val="57"/>
          <w:jc w:val="center"/>
        </w:trPr>
        <w:tc>
          <w:tcPr>
            <w:tcW w:w="1280" w:type="dxa"/>
          </w:tcPr>
          <w:p w:rsidR="00935A49" w:rsidRDefault="00935A49" w:rsidP="00983187">
            <w:pPr>
              <w:pStyle w:val="TAC"/>
              <w:jc w:val="left"/>
              <w:rPr>
                <w:lang w:eastAsia="ko-KR"/>
              </w:rPr>
            </w:pPr>
            <w:r>
              <w:rPr>
                <w:rFonts w:hint="eastAsia"/>
                <w:lang w:eastAsia="ko-KR"/>
              </w:rPr>
              <w:t>13us</w:t>
            </w:r>
          </w:p>
        </w:tc>
        <w:tc>
          <w:tcPr>
            <w:tcW w:w="2972" w:type="dxa"/>
            <w:shd w:val="clear" w:color="auto" w:fill="auto"/>
          </w:tcPr>
          <w:p w:rsidR="00935A49" w:rsidRDefault="00935A49" w:rsidP="00983187">
            <w:pPr>
              <w:pStyle w:val="TAC"/>
              <w:jc w:val="left"/>
              <w:rPr>
                <w:lang w:eastAsia="ko-KR"/>
              </w:rPr>
            </w:pPr>
            <w:r>
              <w:rPr>
                <w:rFonts w:hint="eastAsia"/>
                <w:lang w:eastAsia="ko-KR"/>
              </w:rPr>
              <w:t xml:space="preserve">13us(NR </w:t>
            </w:r>
            <w:r>
              <w:rPr>
                <w:lang w:eastAsia="ko-KR"/>
              </w:rPr>
              <w:t xml:space="preserve">band </w:t>
            </w:r>
            <w:r>
              <w:rPr>
                <w:rFonts w:hint="eastAsia"/>
                <w:lang w:eastAsia="ko-KR"/>
              </w:rPr>
              <w:t>only)</w:t>
            </w:r>
          </w:p>
        </w:tc>
        <w:tc>
          <w:tcPr>
            <w:tcW w:w="1560" w:type="dxa"/>
            <w:vAlign w:val="center"/>
          </w:tcPr>
          <w:p w:rsidR="00935A49" w:rsidRDefault="00935A49" w:rsidP="00983187">
            <w:pPr>
              <w:pStyle w:val="TAC"/>
              <w:rPr>
                <w:lang w:eastAsia="ko-KR"/>
              </w:rPr>
            </w:pPr>
            <w:r>
              <w:rPr>
                <w:rFonts w:hint="eastAsia"/>
                <w:lang w:eastAsia="ko-KR"/>
              </w:rPr>
              <w:t>10700m</w:t>
            </w:r>
          </w:p>
        </w:tc>
        <w:tc>
          <w:tcPr>
            <w:tcW w:w="1701" w:type="dxa"/>
            <w:vAlign w:val="center"/>
          </w:tcPr>
          <w:p w:rsidR="00935A49" w:rsidRDefault="00935A49" w:rsidP="00983187">
            <w:pPr>
              <w:pStyle w:val="TAC"/>
              <w:rPr>
                <w:lang w:eastAsia="ko-KR"/>
              </w:rPr>
            </w:pPr>
            <w:r>
              <w:rPr>
                <w:rFonts w:hint="eastAsia"/>
                <w:lang w:eastAsia="ko-KR"/>
              </w:rPr>
              <w:t>5400m</w:t>
            </w:r>
          </w:p>
        </w:tc>
        <w:tc>
          <w:tcPr>
            <w:tcW w:w="1417" w:type="dxa"/>
            <w:vAlign w:val="center"/>
          </w:tcPr>
          <w:p w:rsidR="00935A49" w:rsidRDefault="00935A49" w:rsidP="00983187">
            <w:pPr>
              <w:pStyle w:val="TAC"/>
              <w:rPr>
                <w:lang w:eastAsia="ko-KR"/>
              </w:rPr>
            </w:pPr>
            <w:r>
              <w:rPr>
                <w:rFonts w:hint="eastAsia"/>
                <w:lang w:eastAsia="ko-KR"/>
              </w:rPr>
              <w:t>2700m</w:t>
            </w:r>
          </w:p>
        </w:tc>
      </w:tr>
      <w:tr w:rsidR="00935A49" w:rsidRPr="009C5807" w:rsidTr="00983187">
        <w:trPr>
          <w:trHeight w:val="57"/>
          <w:jc w:val="center"/>
        </w:trPr>
        <w:tc>
          <w:tcPr>
            <w:tcW w:w="1280" w:type="dxa"/>
          </w:tcPr>
          <w:p w:rsidR="00935A49" w:rsidRDefault="00935A49" w:rsidP="00983187">
            <w:pPr>
              <w:pStyle w:val="TAC"/>
              <w:jc w:val="left"/>
              <w:rPr>
                <w:lang w:eastAsia="ko-KR"/>
              </w:rPr>
            </w:pPr>
            <w:r>
              <w:rPr>
                <w:rFonts w:hint="eastAsia"/>
                <w:lang w:eastAsia="ko-KR"/>
              </w:rPr>
              <w:t>20us</w:t>
            </w:r>
          </w:p>
        </w:tc>
        <w:tc>
          <w:tcPr>
            <w:tcW w:w="2972" w:type="dxa"/>
            <w:shd w:val="clear" w:color="auto" w:fill="auto"/>
          </w:tcPr>
          <w:p w:rsidR="00935A49" w:rsidRDefault="00935A49" w:rsidP="00983187">
            <w:pPr>
              <w:pStyle w:val="TAC"/>
              <w:jc w:val="left"/>
              <w:rPr>
                <w:lang w:eastAsia="ko-KR"/>
              </w:rPr>
            </w:pPr>
            <w:r>
              <w:rPr>
                <w:rFonts w:hint="eastAsia"/>
                <w:lang w:eastAsia="ko-KR"/>
              </w:rPr>
              <w:t>20us(NR band coexisted with LTE band)</w:t>
            </w:r>
          </w:p>
        </w:tc>
        <w:tc>
          <w:tcPr>
            <w:tcW w:w="1560" w:type="dxa"/>
            <w:vAlign w:val="center"/>
          </w:tcPr>
          <w:p w:rsidR="00935A49" w:rsidRDefault="00935A49" w:rsidP="00983187">
            <w:pPr>
              <w:pStyle w:val="TAC"/>
              <w:rPr>
                <w:lang w:eastAsia="ko-KR"/>
              </w:rPr>
            </w:pPr>
            <w:r>
              <w:rPr>
                <w:rFonts w:hint="eastAsia"/>
                <w:lang w:eastAsia="ko-KR"/>
              </w:rPr>
              <w:t>10700m</w:t>
            </w:r>
          </w:p>
        </w:tc>
        <w:tc>
          <w:tcPr>
            <w:tcW w:w="1701" w:type="dxa"/>
            <w:vAlign w:val="center"/>
          </w:tcPr>
          <w:p w:rsidR="00935A49" w:rsidRDefault="00935A49" w:rsidP="00983187">
            <w:pPr>
              <w:pStyle w:val="TAC"/>
              <w:rPr>
                <w:lang w:eastAsia="ko-KR"/>
              </w:rPr>
            </w:pPr>
            <w:r>
              <w:rPr>
                <w:rFonts w:hint="eastAsia"/>
                <w:lang w:eastAsia="ko-KR"/>
              </w:rPr>
              <w:t>5400m</w:t>
            </w:r>
          </w:p>
        </w:tc>
        <w:tc>
          <w:tcPr>
            <w:tcW w:w="1417" w:type="dxa"/>
            <w:vAlign w:val="center"/>
          </w:tcPr>
          <w:p w:rsidR="00935A49" w:rsidRDefault="00935A49" w:rsidP="00983187">
            <w:pPr>
              <w:pStyle w:val="TAC"/>
              <w:rPr>
                <w:lang w:eastAsia="ko-KR"/>
              </w:rPr>
            </w:pPr>
            <w:r>
              <w:rPr>
                <w:rFonts w:hint="eastAsia"/>
                <w:lang w:eastAsia="ko-KR"/>
              </w:rPr>
              <w:t>2700m</w:t>
            </w:r>
          </w:p>
        </w:tc>
      </w:tr>
    </w:tbl>
    <w:p w:rsidR="00935A49" w:rsidRDefault="00935A49" w:rsidP="00935A49">
      <w:pPr>
        <w:pStyle w:val="a0"/>
        <w:jc w:val="both"/>
        <w:rPr>
          <w:lang w:eastAsia="ko-KR"/>
        </w:rPr>
      </w:pPr>
    </w:p>
    <w:p w:rsidR="00B16E02" w:rsidRDefault="00B16E02" w:rsidP="00B16E02">
      <w:pPr>
        <w:rPr>
          <w:rFonts w:eastAsia="바탕"/>
          <w:b/>
          <w:lang w:eastAsia="ko-KR"/>
        </w:rPr>
      </w:pPr>
      <w:r>
        <w:rPr>
          <w:rFonts w:eastAsia="바탕" w:hint="eastAsia"/>
          <w:b/>
          <w:lang w:eastAsia="ko-KR"/>
        </w:rPr>
        <w:t xml:space="preserve">Proposal </w:t>
      </w:r>
      <w:r>
        <w:rPr>
          <w:rFonts w:eastAsia="바탕"/>
          <w:b/>
          <w:lang w:eastAsia="ko-KR"/>
        </w:rPr>
        <w:t>4</w:t>
      </w:r>
      <w:r>
        <w:rPr>
          <w:rFonts w:eastAsia="바탕" w:hint="eastAsia"/>
          <w:b/>
          <w:lang w:eastAsia="ko-KR"/>
        </w:rPr>
        <w:t xml:space="preserve">: </w:t>
      </w:r>
      <w:r>
        <w:rPr>
          <w:rFonts w:eastAsia="바탕"/>
          <w:b/>
          <w:lang w:eastAsia="ko-KR"/>
        </w:rPr>
        <w:t>Consider</w:t>
      </w:r>
      <w:r w:rsidRPr="003050B2">
        <w:rPr>
          <w:rFonts w:eastAsia="바탕"/>
          <w:b/>
          <w:lang w:eastAsia="ko-KR"/>
        </w:rPr>
        <w:t xml:space="preserve"> </w:t>
      </w:r>
      <w:r w:rsidRPr="00572BB3">
        <w:rPr>
          <w:rFonts w:eastAsia="바탕"/>
          <w:b/>
          <w:lang w:eastAsia="ko-KR"/>
        </w:rPr>
        <w:t xml:space="preserve">whether to reuse </w:t>
      </w:r>
      <w:r>
        <w:rPr>
          <w:rFonts w:eastAsia="바탕"/>
          <w:b/>
          <w:lang w:eastAsia="ko-KR"/>
        </w:rPr>
        <w:t>Rel-16 SL N</w:t>
      </w:r>
      <w:r w:rsidRPr="00572BB3">
        <w:rPr>
          <w:rFonts w:eastAsia="바탕"/>
          <w:b/>
          <w:vertAlign w:val="subscript"/>
          <w:lang w:eastAsia="ko-KR"/>
        </w:rPr>
        <w:t>TAoffset</w:t>
      </w:r>
      <w:r>
        <w:rPr>
          <w:rFonts w:eastAsia="바탕"/>
          <w:b/>
          <w:lang w:eastAsia="ko-KR"/>
        </w:rPr>
        <w:t xml:space="preserve"> </w:t>
      </w:r>
      <w:r w:rsidRPr="00572BB3">
        <w:rPr>
          <w:rFonts w:eastAsia="바탕"/>
          <w:b/>
          <w:lang w:eastAsia="ko-KR"/>
        </w:rPr>
        <w:t>= 0 or not</w:t>
      </w:r>
      <w:r>
        <w:rPr>
          <w:rFonts w:eastAsia="바탕"/>
          <w:b/>
          <w:lang w:eastAsia="ko-KR"/>
        </w:rPr>
        <w:t xml:space="preserve"> with possible solutions to avoid conflict with UL transmission and SL transmission for intra-band con-current V2X operating bands in licensed band in the requirement of UE transmit timing with NR Cell </w:t>
      </w:r>
      <w:r w:rsidRPr="00235663">
        <w:rPr>
          <w:rFonts w:eastAsia="바탕"/>
          <w:b/>
          <w:lang w:eastAsia="ko-KR"/>
        </w:rPr>
        <w:t>as synchronization reference source</w:t>
      </w:r>
      <w:r>
        <w:rPr>
          <w:rFonts w:eastAsia="바탕"/>
          <w:b/>
          <w:lang w:eastAsia="ko-KR"/>
        </w:rPr>
        <w:t>.</w:t>
      </w:r>
    </w:p>
    <w:p w:rsidR="00935A49" w:rsidRPr="00B16E02" w:rsidRDefault="00935A49" w:rsidP="00935A49">
      <w:pPr>
        <w:pStyle w:val="a0"/>
        <w:jc w:val="both"/>
        <w:rPr>
          <w:lang w:eastAsia="ko-KR"/>
        </w:rPr>
      </w:pPr>
    </w:p>
    <w:p w:rsidR="00AC3883" w:rsidRDefault="00AC3883" w:rsidP="00AC3883">
      <w:pPr>
        <w:pStyle w:val="a0"/>
        <w:rPr>
          <w:b/>
          <w:u w:val="single"/>
          <w:lang w:eastAsia="ko-KR"/>
        </w:rPr>
      </w:pPr>
      <w:r>
        <w:rPr>
          <w:b/>
          <w:u w:val="single"/>
          <w:lang w:eastAsia="ko-KR"/>
        </w:rPr>
        <w:t xml:space="preserve">Related to </w:t>
      </w:r>
      <w:r w:rsidRPr="00AC3883">
        <w:rPr>
          <w:b/>
          <w:u w:val="single"/>
          <w:lang w:eastAsia="ko-KR"/>
        </w:rPr>
        <w:t>Sidelink DRX</w:t>
      </w:r>
      <w:r w:rsidR="00E84F07">
        <w:rPr>
          <w:b/>
          <w:u w:val="single"/>
          <w:lang w:eastAsia="ko-KR"/>
        </w:rPr>
        <w:t>(SL-DRX)</w:t>
      </w:r>
    </w:p>
    <w:p w:rsidR="00AC3883" w:rsidRDefault="0014152D" w:rsidP="00AC3883">
      <w:pPr>
        <w:pStyle w:val="a0"/>
        <w:rPr>
          <w:lang w:eastAsia="ko-KR"/>
        </w:rPr>
      </w:pPr>
      <w:r>
        <w:rPr>
          <w:lang w:eastAsia="ko-KR"/>
        </w:rPr>
        <w:t>SL-DRX</w:t>
      </w:r>
      <w:r w:rsidR="00AC3883">
        <w:rPr>
          <w:lang w:eastAsia="ko-KR"/>
        </w:rPr>
        <w:t xml:space="preserve"> can give impact on evaluation time </w:t>
      </w:r>
      <w:r w:rsidR="00A712AA">
        <w:rPr>
          <w:lang w:eastAsia="ko-KR"/>
        </w:rPr>
        <w:t>of</w:t>
      </w:r>
      <w:r w:rsidR="00AC3883">
        <w:rPr>
          <w:lang w:eastAsia="ko-KR"/>
        </w:rPr>
        <w:t xml:space="preserve"> SLSS. Based on Rel-16 NR V2X RRM requirements, the following requirement </w:t>
      </w:r>
      <w:r w:rsidR="00A712AA">
        <w:rPr>
          <w:lang w:eastAsia="ko-KR"/>
        </w:rPr>
        <w:t>is</w:t>
      </w:r>
      <w:r w:rsidR="00AC3883">
        <w:rPr>
          <w:lang w:eastAsia="ko-KR"/>
        </w:rPr>
        <w:t xml:space="preserve"> related to SLSS when SyncRef UE is synchronization reference source.</w:t>
      </w:r>
    </w:p>
    <w:p w:rsidR="00AC3883" w:rsidRPr="00AC3883" w:rsidRDefault="00AC3883" w:rsidP="00AC3883">
      <w:pPr>
        <w:pStyle w:val="a0"/>
        <w:numPr>
          <w:ilvl w:val="0"/>
          <w:numId w:val="45"/>
        </w:numPr>
        <w:rPr>
          <w:b/>
          <w:u w:val="single"/>
          <w:lang w:eastAsia="ko-KR"/>
        </w:rPr>
      </w:pPr>
      <w:r w:rsidRPr="00AC3883">
        <w:rPr>
          <w:b/>
          <w:u w:val="single"/>
          <w:lang w:eastAsia="ko-KR"/>
        </w:rPr>
        <w:t>Initiation/Cease of SLSS Transmissions</w:t>
      </w:r>
      <w:r w:rsidRPr="00AC3883">
        <w:rPr>
          <w:rFonts w:hint="eastAsia"/>
          <w:b/>
          <w:u w:val="single"/>
          <w:lang w:eastAsia="ko-KR"/>
        </w:rPr>
        <w:t xml:space="preserve"> </w:t>
      </w:r>
      <w:r>
        <w:rPr>
          <w:b/>
          <w:lang w:eastAsia="ko-KR"/>
        </w:rPr>
        <w:t>(SyncRef UE as synchronization reference source)</w:t>
      </w:r>
    </w:p>
    <w:p w:rsidR="0014152D" w:rsidRDefault="0014152D" w:rsidP="0014152D">
      <w:pPr>
        <w:pStyle w:val="a0"/>
        <w:jc w:val="both"/>
        <w:rPr>
          <w:lang w:eastAsia="ko-KR"/>
        </w:rPr>
      </w:pPr>
      <w:r>
        <w:rPr>
          <w:lang w:eastAsia="ko-KR"/>
        </w:rPr>
        <w:t>Rel-16 requirement:</w:t>
      </w:r>
    </w:p>
    <w:tbl>
      <w:tblPr>
        <w:tblStyle w:val="a9"/>
        <w:tblW w:w="0" w:type="auto"/>
        <w:tblLook w:val="04A0" w:firstRow="1" w:lastRow="0" w:firstColumn="1" w:lastColumn="0" w:noHBand="0" w:noVBand="1"/>
      </w:tblPr>
      <w:tblGrid>
        <w:gridCol w:w="9855"/>
      </w:tblGrid>
      <w:tr w:rsidR="00E53A4A" w:rsidTr="00E53A4A">
        <w:tc>
          <w:tcPr>
            <w:tcW w:w="9855" w:type="dxa"/>
          </w:tcPr>
          <w:p w:rsidR="00E53A4A" w:rsidRPr="00E53A4A" w:rsidRDefault="00E53A4A" w:rsidP="00E53A4A">
            <w:pPr>
              <w:rPr>
                <w:lang w:eastAsia="ko-KR"/>
              </w:rPr>
            </w:pPr>
            <w:r w:rsidRPr="009C5807">
              <w:lastRenderedPageBreak/>
              <w:t xml:space="preserve">The UE shall be capable of measuring the PSBCH-RSRP of the selected SyncRef UE used as synchronization reference source and evaluate it to initiate/cease SLSS transmissions within </w:t>
            </w:r>
            <w:r w:rsidRPr="00E53A4A">
              <w:rPr>
                <w:rFonts w:cs="v4.2.0"/>
                <w:highlight w:val="yellow"/>
              </w:rPr>
              <w:t>T</w:t>
            </w:r>
            <w:r w:rsidRPr="00E53A4A">
              <w:rPr>
                <w:rFonts w:cs="v4.2.0"/>
                <w:highlight w:val="yellow"/>
                <w:vertAlign w:val="subscript"/>
              </w:rPr>
              <w:t>evaluate,SLSS</w:t>
            </w:r>
            <w:r w:rsidRPr="00E53A4A">
              <w:rPr>
                <w:rFonts w:cs="v4.2.0"/>
                <w:highlight w:val="yellow"/>
              </w:rPr>
              <w:t xml:space="preserve"> = 4 S-SSB periods.</w:t>
            </w:r>
          </w:p>
        </w:tc>
      </w:tr>
    </w:tbl>
    <w:p w:rsidR="00E53A4A" w:rsidRDefault="00E53A4A" w:rsidP="0014152D">
      <w:pPr>
        <w:pStyle w:val="a0"/>
        <w:jc w:val="both"/>
        <w:rPr>
          <w:lang w:eastAsia="ko-KR"/>
        </w:rPr>
      </w:pPr>
    </w:p>
    <w:p w:rsidR="0014152D" w:rsidRDefault="0014152D" w:rsidP="0014152D">
      <w:pPr>
        <w:pStyle w:val="a0"/>
        <w:jc w:val="both"/>
        <w:rPr>
          <w:lang w:eastAsia="ko-KR"/>
        </w:rPr>
      </w:pPr>
      <w:r>
        <w:rPr>
          <w:lang w:eastAsia="ko-KR"/>
        </w:rPr>
        <w:t xml:space="preserve">Regarding SL-DRX and SLSS periodicity of 160ms, the existing </w:t>
      </w:r>
      <w:r w:rsidRPr="0014152D">
        <w:rPr>
          <w:lang w:eastAsia="ko-KR"/>
        </w:rPr>
        <w:t>T</w:t>
      </w:r>
      <w:r w:rsidRPr="0014152D">
        <w:rPr>
          <w:vertAlign w:val="subscript"/>
          <w:lang w:eastAsia="ko-KR"/>
        </w:rPr>
        <w:t>evaluate,SLSS</w:t>
      </w:r>
      <w:r>
        <w:rPr>
          <w:vertAlign w:val="subscript"/>
          <w:lang w:eastAsia="ko-KR"/>
        </w:rPr>
        <w:t xml:space="preserve"> </w:t>
      </w:r>
      <w:r>
        <w:rPr>
          <w:lang w:eastAsia="ko-KR"/>
        </w:rPr>
        <w:t xml:space="preserve">can be changed as </w:t>
      </w:r>
      <w:r w:rsidR="000C49CA">
        <w:rPr>
          <w:lang w:eastAsia="ko-KR"/>
        </w:rPr>
        <w:t xml:space="preserve">one example in </w:t>
      </w:r>
      <w:r>
        <w:rPr>
          <w:lang w:eastAsia="ko-KR"/>
        </w:rPr>
        <w:t>Table 2-4.</w:t>
      </w:r>
    </w:p>
    <w:p w:rsidR="0014152D" w:rsidRDefault="0014152D" w:rsidP="0014152D">
      <w:pPr>
        <w:pStyle w:val="TH"/>
        <w:rPr>
          <w:rFonts w:cs="v4.2.0"/>
        </w:rPr>
      </w:pPr>
      <w:r w:rsidRPr="009C5807">
        <w:t xml:space="preserve">Table </w:t>
      </w:r>
      <w:r>
        <w:t>2-4</w:t>
      </w:r>
      <w:r w:rsidRPr="009C5807">
        <w:t>: T</w:t>
      </w:r>
      <w:r w:rsidRPr="00F94B50">
        <w:rPr>
          <w:vertAlign w:val="subscript"/>
        </w:rPr>
        <w:t>evaluate,SLSS</w:t>
      </w:r>
      <w:r w:rsidRPr="009C5807">
        <w:t xml:space="preserve"> when </w:t>
      </w:r>
      <w:r>
        <w:t>SyncRef UE</w:t>
      </w:r>
      <w:r w:rsidRPr="009C5807">
        <w:t xml:space="preserve"> is used as synchronization reference source</w:t>
      </w:r>
    </w:p>
    <w:tbl>
      <w:tblPr>
        <w:tblW w:w="36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2"/>
        <w:gridCol w:w="4131"/>
      </w:tblGrid>
      <w:tr w:rsidR="0014152D" w:rsidRPr="009C5807" w:rsidTr="00D56F43">
        <w:trPr>
          <w:cantSplit/>
          <w:jc w:val="center"/>
        </w:trPr>
        <w:tc>
          <w:tcPr>
            <w:tcW w:w="2092" w:type="pct"/>
          </w:tcPr>
          <w:p w:rsidR="0014152D" w:rsidRPr="009C5807" w:rsidRDefault="0014152D" w:rsidP="0014152D">
            <w:pPr>
              <w:pStyle w:val="TAH"/>
              <w:rPr>
                <w:rFonts w:cs="Arial"/>
                <w:snapToGrid w:val="0"/>
              </w:rPr>
            </w:pPr>
            <w:r>
              <w:rPr>
                <w:rFonts w:cs="Arial"/>
              </w:rPr>
              <w:t>SL-</w:t>
            </w:r>
            <w:r w:rsidRPr="009C5807">
              <w:rPr>
                <w:rFonts w:cs="Arial"/>
              </w:rPr>
              <w:t xml:space="preserve">DRX cycle length in </w:t>
            </w:r>
            <w:r>
              <w:rPr>
                <w:rFonts w:cs="Arial"/>
              </w:rPr>
              <w:t xml:space="preserve">NR SL </w:t>
            </w:r>
            <w:r w:rsidRPr="009C5807">
              <w:rPr>
                <w:rFonts w:cs="Arial"/>
              </w:rPr>
              <w:t>[s]</w:t>
            </w:r>
          </w:p>
        </w:tc>
        <w:tc>
          <w:tcPr>
            <w:tcW w:w="2908" w:type="pct"/>
          </w:tcPr>
          <w:p w:rsidR="0014152D" w:rsidRPr="009C5807" w:rsidRDefault="0014152D" w:rsidP="00983187">
            <w:pPr>
              <w:pStyle w:val="TAH"/>
              <w:rPr>
                <w:rFonts w:cs="Arial"/>
                <w:vertAlign w:val="subscript"/>
              </w:rPr>
            </w:pPr>
            <w:r w:rsidRPr="009C5807">
              <w:rPr>
                <w:rFonts w:cs="Arial"/>
              </w:rPr>
              <w:t>T</w:t>
            </w:r>
            <w:r w:rsidRPr="009C5807">
              <w:rPr>
                <w:rFonts w:cs="Arial"/>
                <w:vertAlign w:val="subscript"/>
              </w:rPr>
              <w:t>evaluate,SLSS</w:t>
            </w:r>
          </w:p>
          <w:p w:rsidR="0014152D" w:rsidRPr="009C5807" w:rsidRDefault="0014152D" w:rsidP="00983187">
            <w:pPr>
              <w:pStyle w:val="TAH"/>
              <w:rPr>
                <w:rFonts w:cs="Arial"/>
              </w:rPr>
            </w:pPr>
            <w:r>
              <w:rPr>
                <w:rFonts w:cs="Arial"/>
              </w:rPr>
              <w:t>[s]</w:t>
            </w:r>
          </w:p>
        </w:tc>
      </w:tr>
      <w:tr w:rsidR="0014152D" w:rsidRPr="009C5807" w:rsidTr="00D56F43">
        <w:trPr>
          <w:cantSplit/>
          <w:jc w:val="center"/>
        </w:trPr>
        <w:tc>
          <w:tcPr>
            <w:tcW w:w="2092" w:type="pct"/>
          </w:tcPr>
          <w:p w:rsidR="0014152D" w:rsidRPr="009C5807" w:rsidRDefault="0014152D" w:rsidP="00983187">
            <w:pPr>
              <w:pStyle w:val="TAC"/>
              <w:rPr>
                <w:rFonts w:cs="Arial"/>
                <w:snapToGrid w:val="0"/>
              </w:rPr>
            </w:pPr>
            <w:r w:rsidRPr="009C5807">
              <w:rPr>
                <w:rFonts w:cs="Arial"/>
              </w:rPr>
              <w:t>≤0.</w:t>
            </w:r>
            <w:r>
              <w:rPr>
                <w:rFonts w:cs="Arial"/>
              </w:rPr>
              <w:t>16</w:t>
            </w:r>
          </w:p>
        </w:tc>
        <w:tc>
          <w:tcPr>
            <w:tcW w:w="2908" w:type="pct"/>
          </w:tcPr>
          <w:p w:rsidR="0014152D" w:rsidRPr="0014152D" w:rsidRDefault="0014152D" w:rsidP="0014152D">
            <w:pPr>
              <w:pStyle w:val="TAC"/>
              <w:rPr>
                <w:rFonts w:cs="Arial"/>
                <w:snapToGrid w:val="0"/>
                <w:color w:val="000000" w:themeColor="text1"/>
              </w:rPr>
            </w:pPr>
            <w:r w:rsidRPr="0014152D">
              <w:rPr>
                <w:color w:val="000000" w:themeColor="text1"/>
              </w:rPr>
              <w:t>4 x max(S-SSB periodicity, SL</w:t>
            </w:r>
            <w:r>
              <w:rPr>
                <w:color w:val="000000" w:themeColor="text1"/>
              </w:rPr>
              <w:t>-</w:t>
            </w:r>
            <w:r w:rsidRPr="0014152D">
              <w:rPr>
                <w:color w:val="000000" w:themeColor="text1"/>
              </w:rPr>
              <w:t>DRX cycle)</w:t>
            </w:r>
            <w:r w:rsidRPr="0014152D">
              <w:rPr>
                <w:rFonts w:cs="Arial"/>
                <w:color w:val="000000" w:themeColor="text1"/>
              </w:rPr>
              <w:t xml:space="preserve"> </w:t>
            </w:r>
          </w:p>
        </w:tc>
      </w:tr>
      <w:tr w:rsidR="0014152D" w:rsidRPr="009C5807" w:rsidTr="00D56F43">
        <w:trPr>
          <w:cantSplit/>
          <w:jc w:val="center"/>
        </w:trPr>
        <w:tc>
          <w:tcPr>
            <w:tcW w:w="2092" w:type="pct"/>
          </w:tcPr>
          <w:p w:rsidR="0014152D" w:rsidRPr="009C5807" w:rsidRDefault="0014152D" w:rsidP="0014152D">
            <w:pPr>
              <w:pStyle w:val="TAC"/>
              <w:rPr>
                <w:rFonts w:cs="Arial"/>
                <w:snapToGrid w:val="0"/>
              </w:rPr>
            </w:pPr>
            <w:r w:rsidRPr="009C5807">
              <w:rPr>
                <w:rFonts w:cs="Arial"/>
              </w:rPr>
              <w:t>0.</w:t>
            </w:r>
            <w:r>
              <w:rPr>
                <w:rFonts w:cs="Arial"/>
              </w:rPr>
              <w:t>16</w:t>
            </w:r>
            <w:r w:rsidRPr="009C5807">
              <w:rPr>
                <w:rFonts w:cs="Arial"/>
              </w:rPr>
              <w:t>&lt;</w:t>
            </w:r>
            <w:r>
              <w:rPr>
                <w:rFonts w:cs="Arial"/>
              </w:rPr>
              <w:t>SL-</w:t>
            </w:r>
            <w:r w:rsidRPr="009C5807">
              <w:rPr>
                <w:rFonts w:cs="Arial"/>
              </w:rPr>
              <w:t>DRX-cycle</w:t>
            </w:r>
          </w:p>
        </w:tc>
        <w:tc>
          <w:tcPr>
            <w:tcW w:w="2908" w:type="pct"/>
          </w:tcPr>
          <w:p w:rsidR="0014152D" w:rsidRPr="0014152D" w:rsidRDefault="0014152D" w:rsidP="00983187">
            <w:pPr>
              <w:pStyle w:val="TAC"/>
              <w:rPr>
                <w:rFonts w:cs="Arial"/>
                <w:snapToGrid w:val="0"/>
                <w:color w:val="000000" w:themeColor="text1"/>
              </w:rPr>
            </w:pPr>
            <w:r w:rsidRPr="0014152D">
              <w:rPr>
                <w:rFonts w:cs="Arial"/>
                <w:color w:val="000000" w:themeColor="text1"/>
              </w:rPr>
              <w:t>4 x SL DRX cycle</w:t>
            </w:r>
          </w:p>
        </w:tc>
      </w:tr>
      <w:tr w:rsidR="0014152D" w:rsidRPr="009C5807" w:rsidTr="00983187">
        <w:trPr>
          <w:cantSplit/>
          <w:jc w:val="center"/>
        </w:trPr>
        <w:tc>
          <w:tcPr>
            <w:tcW w:w="5000" w:type="pct"/>
            <w:gridSpan w:val="2"/>
          </w:tcPr>
          <w:p w:rsidR="0014152D" w:rsidRPr="009C5807" w:rsidRDefault="0014152D" w:rsidP="0014152D">
            <w:pPr>
              <w:pStyle w:val="TAN"/>
              <w:rPr>
                <w:rFonts w:cs="Arial"/>
                <w:lang w:eastAsia="ko-KR"/>
              </w:rPr>
            </w:pPr>
            <w:r>
              <w:rPr>
                <w:rFonts w:cs="Arial" w:hint="eastAsia"/>
                <w:lang w:eastAsia="ko-KR"/>
              </w:rPr>
              <w:t>Note 1: SL</w:t>
            </w:r>
            <w:r>
              <w:rPr>
                <w:rFonts w:cs="Arial"/>
                <w:lang w:eastAsia="ko-KR"/>
              </w:rPr>
              <w:t>-</w:t>
            </w:r>
            <w:r>
              <w:rPr>
                <w:rFonts w:cs="Arial" w:hint="eastAsia"/>
                <w:lang w:eastAsia="ko-KR"/>
              </w:rPr>
              <w:t>DRX On duration should apply</w:t>
            </w:r>
          </w:p>
        </w:tc>
      </w:tr>
    </w:tbl>
    <w:p w:rsidR="0014152D" w:rsidRDefault="0014152D" w:rsidP="0014152D">
      <w:pPr>
        <w:rPr>
          <w:rFonts w:cs="v4.2.0"/>
        </w:rPr>
      </w:pPr>
    </w:p>
    <w:p w:rsidR="00B16E02" w:rsidRDefault="00B16E02" w:rsidP="00B16E02">
      <w:pPr>
        <w:rPr>
          <w:rFonts w:eastAsia="바탕"/>
          <w:b/>
          <w:lang w:eastAsia="ko-KR"/>
        </w:rPr>
      </w:pPr>
      <w:r>
        <w:rPr>
          <w:rFonts w:eastAsia="바탕" w:hint="eastAsia"/>
          <w:b/>
          <w:lang w:eastAsia="ko-KR"/>
        </w:rPr>
        <w:t xml:space="preserve">Proposal </w:t>
      </w:r>
      <w:r>
        <w:rPr>
          <w:rFonts w:eastAsia="바탕"/>
          <w:b/>
          <w:lang w:eastAsia="ko-KR"/>
        </w:rPr>
        <w:t>5</w:t>
      </w:r>
      <w:r>
        <w:rPr>
          <w:rFonts w:eastAsia="바탕" w:hint="eastAsia"/>
          <w:b/>
          <w:lang w:eastAsia="ko-KR"/>
        </w:rPr>
        <w:t xml:space="preserve">: </w:t>
      </w:r>
      <w:r>
        <w:rPr>
          <w:rFonts w:eastAsia="바탕"/>
          <w:b/>
          <w:lang w:eastAsia="ko-KR"/>
        </w:rPr>
        <w:t>C</w:t>
      </w:r>
      <w:r w:rsidRPr="003050B2">
        <w:rPr>
          <w:rFonts w:eastAsia="바탕"/>
          <w:b/>
          <w:lang w:eastAsia="ko-KR"/>
        </w:rPr>
        <w:t xml:space="preserve">onsider </w:t>
      </w:r>
      <w:r>
        <w:rPr>
          <w:rFonts w:eastAsia="바탕"/>
          <w:b/>
          <w:lang w:eastAsia="ko-KR"/>
        </w:rPr>
        <w:t>SL-DRX in the requirement of i</w:t>
      </w:r>
      <w:r w:rsidRPr="000C49CA">
        <w:rPr>
          <w:rFonts w:eastAsia="바탕"/>
          <w:b/>
          <w:lang w:eastAsia="ko-KR"/>
        </w:rPr>
        <w:t>nitiation/</w:t>
      </w:r>
      <w:r>
        <w:rPr>
          <w:rFonts w:eastAsia="바탕"/>
          <w:b/>
          <w:lang w:eastAsia="ko-KR"/>
        </w:rPr>
        <w:t>c</w:t>
      </w:r>
      <w:r w:rsidRPr="000C49CA">
        <w:rPr>
          <w:rFonts w:eastAsia="바탕"/>
          <w:b/>
          <w:lang w:eastAsia="ko-KR"/>
        </w:rPr>
        <w:t>ease of SLSS Transmissions</w:t>
      </w:r>
      <w:r>
        <w:rPr>
          <w:rFonts w:eastAsia="바탕"/>
          <w:b/>
          <w:lang w:eastAsia="ko-KR"/>
        </w:rPr>
        <w:t xml:space="preserve"> with </w:t>
      </w:r>
      <w:r w:rsidRPr="000C49CA">
        <w:rPr>
          <w:rFonts w:eastAsia="바탕"/>
          <w:b/>
          <w:lang w:eastAsia="ko-KR"/>
        </w:rPr>
        <w:t>SyncRef UE</w:t>
      </w:r>
      <w:r>
        <w:rPr>
          <w:rFonts w:eastAsia="바탕"/>
          <w:b/>
          <w:lang w:eastAsia="ko-KR"/>
        </w:rPr>
        <w:t xml:space="preserve"> as </w:t>
      </w:r>
      <w:r w:rsidRPr="000C49CA">
        <w:rPr>
          <w:rFonts w:eastAsia="바탕"/>
          <w:b/>
          <w:lang w:eastAsia="ko-KR"/>
        </w:rPr>
        <w:t>synchronization reference source</w:t>
      </w:r>
      <w:r>
        <w:rPr>
          <w:rFonts w:eastAsia="바탕"/>
          <w:b/>
          <w:lang w:eastAsia="ko-KR"/>
        </w:rPr>
        <w:t>.</w:t>
      </w:r>
    </w:p>
    <w:p w:rsidR="0014152D" w:rsidRPr="00B16E02" w:rsidRDefault="0014152D" w:rsidP="0014152D">
      <w:pPr>
        <w:pStyle w:val="a0"/>
        <w:jc w:val="both"/>
        <w:rPr>
          <w:lang w:eastAsia="ko-KR"/>
        </w:rPr>
      </w:pPr>
    </w:p>
    <w:p w:rsidR="00AC3883" w:rsidRPr="00AC3883" w:rsidRDefault="00AC3883" w:rsidP="00AC3883">
      <w:pPr>
        <w:pStyle w:val="a0"/>
        <w:numPr>
          <w:ilvl w:val="0"/>
          <w:numId w:val="45"/>
        </w:numPr>
        <w:rPr>
          <w:b/>
          <w:u w:val="single"/>
          <w:lang w:eastAsia="ko-KR"/>
        </w:rPr>
      </w:pPr>
      <w:r w:rsidRPr="00AC3883">
        <w:rPr>
          <w:b/>
          <w:u w:val="single"/>
          <w:lang w:eastAsia="ko-KR"/>
        </w:rPr>
        <w:t xml:space="preserve">Selection/Reselection of V2X Synchronization Reference Source </w:t>
      </w:r>
      <w:r>
        <w:rPr>
          <w:b/>
          <w:lang w:eastAsia="ko-KR"/>
        </w:rPr>
        <w:t>(SyncRef UE as synchronization reference source)</w:t>
      </w:r>
    </w:p>
    <w:p w:rsidR="000C49CA" w:rsidRDefault="000C49CA" w:rsidP="000C49CA">
      <w:pPr>
        <w:pStyle w:val="a0"/>
        <w:jc w:val="both"/>
        <w:rPr>
          <w:lang w:eastAsia="ko-KR"/>
        </w:rPr>
      </w:pPr>
      <w:r>
        <w:rPr>
          <w:lang w:eastAsia="ko-KR"/>
        </w:rPr>
        <w:t>Rel-16 requirement:</w:t>
      </w:r>
    </w:p>
    <w:tbl>
      <w:tblPr>
        <w:tblStyle w:val="a9"/>
        <w:tblW w:w="0" w:type="auto"/>
        <w:tblLook w:val="04A0" w:firstRow="1" w:lastRow="0" w:firstColumn="1" w:lastColumn="0" w:noHBand="0" w:noVBand="1"/>
      </w:tblPr>
      <w:tblGrid>
        <w:gridCol w:w="9855"/>
      </w:tblGrid>
      <w:tr w:rsidR="00E53A4A" w:rsidTr="00E53A4A">
        <w:tc>
          <w:tcPr>
            <w:tcW w:w="9855" w:type="dxa"/>
          </w:tcPr>
          <w:p w:rsidR="00E53A4A" w:rsidRPr="00E53A4A" w:rsidRDefault="00E53A4A" w:rsidP="00E53A4A">
            <w:r w:rsidRPr="00E53A4A">
              <w:rPr>
                <w:lang w:eastAsia="zh-CN"/>
              </w:rPr>
              <w:t>When GNSS synchronization reference source is configured as the highest priority and</w:t>
            </w:r>
          </w:p>
          <w:p w:rsidR="00E53A4A" w:rsidRPr="00E53A4A" w:rsidRDefault="00E53A4A" w:rsidP="00E53A4A">
            <w:pPr>
              <w:pStyle w:val="B1"/>
              <w:rPr>
                <w:rFonts w:ascii="Times New Roman" w:hAnsi="Times New Roman"/>
                <w:lang w:eastAsia="zh-CN"/>
              </w:rPr>
            </w:pPr>
            <w:r w:rsidRPr="00E53A4A">
              <w:rPr>
                <w:rFonts w:ascii="Times New Roman" w:hAnsi="Times New Roman"/>
              </w:rPr>
              <w:t>-</w:t>
            </w:r>
            <w:r w:rsidRPr="00E53A4A">
              <w:rPr>
                <w:rFonts w:ascii="Times New Roman" w:hAnsi="Times New Roman"/>
              </w:rPr>
              <w:tab/>
            </w:r>
            <w:r w:rsidRPr="00E53A4A">
              <w:rPr>
                <w:rFonts w:ascii="Times New Roman" w:hAnsi="Times New Roman"/>
                <w:lang w:eastAsia="zh-CN"/>
              </w:rPr>
              <w:t>UE is synchronized to GNSS directly,</w:t>
            </w:r>
          </w:p>
          <w:p w:rsidR="00E53A4A" w:rsidRPr="00E53A4A" w:rsidRDefault="00E53A4A" w:rsidP="00E53A4A">
            <w:pPr>
              <w:pStyle w:val="B2"/>
              <w:rPr>
                <w:lang w:eastAsia="zh-CN"/>
              </w:rPr>
            </w:pPr>
            <w:r w:rsidRPr="00E53A4A">
              <w:t>-</w:t>
            </w:r>
            <w:r w:rsidRPr="00E53A4A">
              <w:tab/>
            </w:r>
            <w:r w:rsidRPr="00E53A4A">
              <w:rPr>
                <w:lang w:eastAsia="zh-CN"/>
              </w:rPr>
              <w:t>UE shall not drop any V2X SLSS and data transmission for the purpose of selection/reselection to the SyncRef UE.</w:t>
            </w:r>
          </w:p>
          <w:p w:rsidR="00E53A4A" w:rsidRPr="00E53A4A" w:rsidRDefault="00E53A4A" w:rsidP="00E53A4A">
            <w:pPr>
              <w:pStyle w:val="B1"/>
              <w:rPr>
                <w:rFonts w:ascii="Times New Roman" w:hAnsi="Times New Roman"/>
                <w:lang w:eastAsia="zh-CN"/>
              </w:rPr>
            </w:pPr>
            <w:r w:rsidRPr="00E53A4A">
              <w:rPr>
                <w:rFonts w:ascii="Times New Roman" w:hAnsi="Times New Roman"/>
              </w:rPr>
              <w:t>-</w:t>
            </w:r>
            <w:r w:rsidRPr="00E53A4A">
              <w:rPr>
                <w:rFonts w:ascii="Times New Roman" w:hAnsi="Times New Roman"/>
              </w:rPr>
              <w:tab/>
            </w:r>
            <w:r w:rsidRPr="00E53A4A">
              <w:rPr>
                <w:rFonts w:ascii="Times New Roman" w:hAnsi="Times New Roman"/>
                <w:lang w:eastAsia="zh-CN"/>
              </w:rPr>
              <w:t>UE is synchronized to a SyncRef UE that is synchronized to GNSS directly or in-directly,</w:t>
            </w:r>
          </w:p>
          <w:p w:rsidR="00E53A4A" w:rsidRPr="00A712AA" w:rsidRDefault="00E53A4A" w:rsidP="00E53A4A">
            <w:pPr>
              <w:pStyle w:val="B2"/>
              <w:rPr>
                <w:lang w:eastAsia="zh-CN"/>
              </w:rPr>
            </w:pPr>
            <w:r w:rsidRPr="00E53A4A">
              <w:rPr>
                <w:lang w:eastAsia="zh-CN"/>
              </w:rPr>
              <w:t>-</w:t>
            </w:r>
            <w:r w:rsidRPr="00E53A4A">
              <w:rPr>
                <w:lang w:eastAsia="zh-CN"/>
              </w:rPr>
              <w:tab/>
              <w:t>UE shall not drop any V2X data transmission for the purpose of selection/reselection to the SyncRef UE. The UE shall be able to identify newly detectable intra-frequency SyncRef UE within T</w:t>
            </w:r>
            <w:r w:rsidRPr="00E53A4A">
              <w:rPr>
                <w:vertAlign w:val="subscript"/>
                <w:lang w:eastAsia="zh-CN"/>
              </w:rPr>
              <w:t>detect,SyncRef UE_V2X</w:t>
            </w:r>
            <w:r w:rsidRPr="00E53A4A">
              <w:rPr>
                <w:lang w:eastAsia="zh-CN"/>
              </w:rPr>
              <w:t xml:space="preserve"> seconds if the SyncRef UE meets the selection / reselection criterion </w:t>
            </w:r>
            <w:r w:rsidRPr="00A712AA">
              <w:rPr>
                <w:lang w:eastAsia="zh-CN"/>
              </w:rPr>
              <w:t>defined in TS 38.331[2]. T</w:t>
            </w:r>
            <w:r w:rsidRPr="00A712AA">
              <w:rPr>
                <w:vertAlign w:val="subscript"/>
                <w:lang w:eastAsia="zh-CN"/>
              </w:rPr>
              <w:t>detect,SyncRef UE_V2X</w:t>
            </w:r>
            <w:r w:rsidRPr="00A712AA">
              <w:rPr>
                <w:lang w:eastAsia="zh-CN"/>
              </w:rPr>
              <w:t xml:space="preserve"> is defined as 1.6 seconds at SCH Es/Iot ≥ 0 dB, provided that the UE is allowed to drop a maximum of 30% of its SLSS transmissions during T</w:t>
            </w:r>
            <w:r w:rsidRPr="00A712AA">
              <w:rPr>
                <w:vertAlign w:val="subscript"/>
                <w:lang w:eastAsia="zh-CN"/>
              </w:rPr>
              <w:t>detect,SyncRef UE_V2X</w:t>
            </w:r>
            <w:r w:rsidRPr="00A712AA">
              <w:rPr>
                <w:lang w:eastAsia="zh-CN"/>
              </w:rPr>
              <w:t xml:space="preserve"> for the purpose of selection / reselection to the SyncRef UE.</w:t>
            </w:r>
          </w:p>
          <w:p w:rsidR="00E53A4A" w:rsidRPr="00A712AA" w:rsidRDefault="00E53A4A" w:rsidP="00E53A4A">
            <w:pPr>
              <w:pStyle w:val="B1"/>
              <w:rPr>
                <w:rFonts w:ascii="Times New Roman" w:hAnsi="Times New Roman"/>
                <w:lang w:eastAsia="zh-CN"/>
              </w:rPr>
            </w:pPr>
            <w:r w:rsidRPr="00A712AA">
              <w:rPr>
                <w:rFonts w:ascii="Times New Roman" w:hAnsi="Times New Roman"/>
              </w:rPr>
              <w:t>-</w:t>
            </w:r>
            <w:r w:rsidRPr="00A712AA">
              <w:rPr>
                <w:rFonts w:ascii="Times New Roman" w:hAnsi="Times New Roman"/>
              </w:rPr>
              <w:tab/>
            </w:r>
            <w:r w:rsidRPr="00A712AA">
              <w:rPr>
                <w:rFonts w:ascii="Times New Roman" w:hAnsi="Times New Roman"/>
                <w:lang w:eastAsia="zh-CN"/>
              </w:rPr>
              <w:t>in other case</w:t>
            </w:r>
          </w:p>
          <w:p w:rsidR="00E53A4A" w:rsidRPr="00A712AA" w:rsidRDefault="00E53A4A" w:rsidP="00E53A4A">
            <w:pPr>
              <w:pStyle w:val="B2"/>
              <w:rPr>
                <w:lang w:eastAsia="zh-CN"/>
              </w:rPr>
            </w:pPr>
            <w:r w:rsidRPr="00A712AA">
              <w:rPr>
                <w:lang w:eastAsia="zh-CN"/>
              </w:rPr>
              <w:t>-</w:t>
            </w:r>
            <w:r w:rsidRPr="00A712AA">
              <w:rPr>
                <w:lang w:eastAsia="zh-CN"/>
              </w:rPr>
              <w:tab/>
              <w:t>The UE shall be able to identify newly detectable intra-frequency SyncRef UE within T</w:t>
            </w:r>
            <w:r w:rsidRPr="00A712AA">
              <w:rPr>
                <w:vertAlign w:val="subscript"/>
                <w:lang w:eastAsia="zh-CN"/>
              </w:rPr>
              <w:t>detect,SyncRef UE_V2X</w:t>
            </w:r>
            <w:r w:rsidRPr="00A712AA">
              <w:rPr>
                <w:lang w:eastAsia="zh-CN"/>
              </w:rPr>
              <w:t xml:space="preserve"> seconds if the SyncRef UE meets the selection / reselection criterion defined in TS 38.331[2]. T</w:t>
            </w:r>
            <w:r w:rsidRPr="00A712AA">
              <w:rPr>
                <w:vertAlign w:val="subscript"/>
                <w:lang w:eastAsia="zh-CN"/>
              </w:rPr>
              <w:t>detect,SyncRef UE_V2X</w:t>
            </w:r>
            <w:r w:rsidRPr="00A712AA">
              <w:rPr>
                <w:lang w:eastAsia="zh-CN"/>
              </w:rPr>
              <w:t xml:space="preserve"> is defined as 8 seconds at SCH Es/Iot ≥ 0 dB, provided that the UE is allowed to drop a maximum of 6 % of its V2X data and SLSS transmissions during T</w:t>
            </w:r>
            <w:r w:rsidRPr="00A712AA">
              <w:rPr>
                <w:vertAlign w:val="subscript"/>
                <w:lang w:eastAsia="zh-CN"/>
              </w:rPr>
              <w:t>detect,SyncRef UE_V2X</w:t>
            </w:r>
            <w:r w:rsidRPr="00A712AA">
              <w:rPr>
                <w:lang w:eastAsia="zh-CN"/>
              </w:rPr>
              <w:t xml:space="preserve"> for the purpose of selection / reselection to the SyncRef UE.</w:t>
            </w:r>
          </w:p>
          <w:p w:rsidR="00E53A4A" w:rsidRPr="00A712AA" w:rsidRDefault="00E53A4A" w:rsidP="00E53A4A">
            <w:pPr>
              <w:pStyle w:val="B2"/>
              <w:rPr>
                <w:rFonts w:eastAsia="맑은 고딕"/>
              </w:rPr>
            </w:pPr>
            <w:r w:rsidRPr="00A712AA">
              <w:rPr>
                <w:lang w:eastAsia="zh-CN"/>
              </w:rPr>
              <w:t>-</w:t>
            </w:r>
            <w:r w:rsidRPr="00A712AA">
              <w:rPr>
                <w:lang w:eastAsia="zh-CN"/>
              </w:rPr>
              <w:tab/>
              <w:t>UE is allowed to drop up to 2 slots of its V2X data reception per PSBCH monitoring occasion and overall drop rate shall not exceed 0.3% of its V2X data reception during T</w:t>
            </w:r>
            <w:r w:rsidRPr="00A712AA">
              <w:rPr>
                <w:vertAlign w:val="subscript"/>
                <w:lang w:eastAsia="zh-CN"/>
              </w:rPr>
              <w:t>detect,SyncRef UE_V2X</w:t>
            </w:r>
            <w:r w:rsidRPr="00A712AA">
              <w:rPr>
                <w:lang w:eastAsia="zh-CN"/>
              </w:rPr>
              <w:t xml:space="preserve"> for the purpose of selection / reselection to the SyncRef UE.</w:t>
            </w:r>
          </w:p>
          <w:p w:rsidR="00E53A4A" w:rsidRPr="00A712AA" w:rsidRDefault="00E53A4A" w:rsidP="00E53A4A">
            <w:r w:rsidRPr="00A712AA">
              <w:rPr>
                <w:lang w:eastAsia="zh-CN"/>
              </w:rPr>
              <w:t>When serving cell/PCell</w:t>
            </w:r>
            <w:r w:rsidRPr="00A712AA" w:rsidDel="00EC14FF">
              <w:rPr>
                <w:lang w:eastAsia="zh-CN"/>
              </w:rPr>
              <w:t xml:space="preserve"> </w:t>
            </w:r>
            <w:r w:rsidRPr="00A712AA">
              <w:rPr>
                <w:lang w:eastAsia="zh-CN"/>
              </w:rPr>
              <w:t>synchronization reference source is configured as the highest priority,</w:t>
            </w:r>
          </w:p>
          <w:p w:rsidR="00E53A4A" w:rsidRPr="00A712AA" w:rsidRDefault="00E53A4A" w:rsidP="00E53A4A">
            <w:pPr>
              <w:pStyle w:val="B1"/>
              <w:rPr>
                <w:rFonts w:ascii="Times New Roman" w:hAnsi="Times New Roman"/>
              </w:rPr>
            </w:pPr>
            <w:r w:rsidRPr="00A712AA">
              <w:rPr>
                <w:rFonts w:ascii="Times New Roman" w:hAnsi="Times New Roman"/>
              </w:rPr>
              <w:t>-</w:t>
            </w:r>
            <w:r w:rsidRPr="00A712AA">
              <w:rPr>
                <w:rFonts w:ascii="Times New Roman" w:hAnsi="Times New Roman"/>
              </w:rPr>
              <w:tab/>
              <w:t>UE shall be able to identify newly detectable intra-frequency SyncRef UE within T</w:t>
            </w:r>
            <w:r w:rsidRPr="00A712AA">
              <w:rPr>
                <w:rFonts w:ascii="Times New Roman" w:hAnsi="Times New Roman"/>
                <w:vertAlign w:val="subscript"/>
              </w:rPr>
              <w:t>detect,SyncRef UE_V2X</w:t>
            </w:r>
            <w:r w:rsidRPr="00A712AA">
              <w:rPr>
                <w:rFonts w:ascii="Times New Roman" w:hAnsi="Times New Roman"/>
              </w:rPr>
              <w:t xml:space="preserve"> seconds if the SyncRef UE meets the selection / reselection criterion defined in TS 38.331[2].  T</w:t>
            </w:r>
            <w:r w:rsidRPr="00A712AA">
              <w:rPr>
                <w:rFonts w:ascii="Times New Roman" w:hAnsi="Times New Roman"/>
                <w:vertAlign w:val="subscript"/>
              </w:rPr>
              <w:t>detect,SyncRef UE_V2X</w:t>
            </w:r>
            <w:r w:rsidRPr="00A712AA">
              <w:rPr>
                <w:rFonts w:ascii="Times New Roman" w:hAnsi="Times New Roman"/>
              </w:rPr>
              <w:t xml:space="preserve"> is defined as </w:t>
            </w:r>
            <w:r w:rsidRPr="00A712AA">
              <w:rPr>
                <w:rFonts w:ascii="Times New Roman" w:hAnsi="Times New Roman"/>
                <w:lang w:eastAsia="zh-CN"/>
              </w:rPr>
              <w:t xml:space="preserve">8 </w:t>
            </w:r>
            <w:r w:rsidRPr="00A712AA">
              <w:rPr>
                <w:rFonts w:ascii="Times New Roman" w:hAnsi="Times New Roman"/>
              </w:rPr>
              <w:t xml:space="preserve"> seconds at SCH Es/Iot ≥ </w:t>
            </w:r>
            <w:r w:rsidRPr="00A712AA">
              <w:rPr>
                <w:rFonts w:ascii="Times New Roman" w:hAnsi="Times New Roman"/>
                <w:lang w:eastAsia="zh-CN"/>
              </w:rPr>
              <w:t xml:space="preserve">0 </w:t>
            </w:r>
            <w:r w:rsidRPr="00A712AA">
              <w:rPr>
                <w:rFonts w:ascii="Times New Roman" w:hAnsi="Times New Roman"/>
              </w:rPr>
              <w:t xml:space="preserve">dB, provided that the V2X UE is allowed to drop a maximum of </w:t>
            </w:r>
            <w:r w:rsidRPr="00A712AA">
              <w:rPr>
                <w:rFonts w:ascii="Times New Roman" w:hAnsi="Times New Roman"/>
                <w:lang w:eastAsia="zh-CN"/>
              </w:rPr>
              <w:t xml:space="preserve">6 </w:t>
            </w:r>
            <w:r w:rsidRPr="00A712AA">
              <w:rPr>
                <w:rFonts w:ascii="Times New Roman" w:hAnsi="Times New Roman"/>
              </w:rPr>
              <w:t>% of its V2X data and SLSS transmissions for the purpose of selection / reselection to the SyncRef UE.</w:t>
            </w:r>
          </w:p>
          <w:p w:rsidR="00E53A4A" w:rsidRPr="00A712AA" w:rsidRDefault="00E53A4A" w:rsidP="00E53A4A">
            <w:pPr>
              <w:pStyle w:val="B1"/>
              <w:rPr>
                <w:rFonts w:ascii="Times New Roman" w:hAnsi="Times New Roman"/>
                <w:lang w:eastAsia="zh-CN"/>
              </w:rPr>
            </w:pPr>
            <w:r w:rsidRPr="00A712AA">
              <w:rPr>
                <w:rFonts w:ascii="Times New Roman" w:hAnsi="Times New Roman"/>
              </w:rPr>
              <w:t>-</w:t>
            </w:r>
            <w:r w:rsidRPr="00A712AA">
              <w:rPr>
                <w:rFonts w:ascii="Times New Roman" w:hAnsi="Times New Roman"/>
              </w:rPr>
              <w:tab/>
              <w:t xml:space="preserve">UE is allowed to drop up to </w:t>
            </w:r>
            <w:r w:rsidRPr="00A712AA">
              <w:rPr>
                <w:rFonts w:ascii="Times New Roman" w:hAnsi="Times New Roman"/>
                <w:lang w:eastAsia="zh-CN"/>
              </w:rPr>
              <w:t xml:space="preserve">2 </w:t>
            </w:r>
            <w:r w:rsidRPr="00A712AA">
              <w:rPr>
                <w:rFonts w:ascii="Times New Roman" w:hAnsi="Times New Roman"/>
              </w:rPr>
              <w:t xml:space="preserve">slots of its V2X data reception per PSBCH monitoring occasion and overall drop rate shall not exceed </w:t>
            </w:r>
            <w:r w:rsidRPr="00A712AA">
              <w:rPr>
                <w:rFonts w:ascii="Times New Roman" w:hAnsi="Times New Roman"/>
                <w:lang w:eastAsia="zh-CN"/>
              </w:rPr>
              <w:t>0.3%</w:t>
            </w:r>
            <w:r w:rsidRPr="00A712AA">
              <w:rPr>
                <w:rFonts w:ascii="Times New Roman" w:hAnsi="Times New Roman"/>
              </w:rPr>
              <w:t xml:space="preserve"> of its V2X data reception during T</w:t>
            </w:r>
            <w:r w:rsidRPr="00A712AA">
              <w:rPr>
                <w:rFonts w:ascii="Times New Roman" w:hAnsi="Times New Roman"/>
                <w:vertAlign w:val="subscript"/>
              </w:rPr>
              <w:t>detect,SyncRef UE_V2X</w:t>
            </w:r>
            <w:r w:rsidRPr="00A712AA">
              <w:rPr>
                <w:rFonts w:ascii="Times New Roman" w:hAnsi="Times New Roman"/>
              </w:rPr>
              <w:t xml:space="preserve"> for the purpose of selection / reselection to the SyncRef UE.</w:t>
            </w:r>
          </w:p>
          <w:p w:rsidR="00E53A4A" w:rsidRDefault="00E53A4A" w:rsidP="00E53A4A">
            <w:pPr>
              <w:pStyle w:val="a0"/>
              <w:jc w:val="both"/>
              <w:rPr>
                <w:lang w:eastAsia="ko-KR"/>
              </w:rPr>
            </w:pPr>
            <w:r w:rsidRPr="00A712AA">
              <w:rPr>
                <w:lang w:eastAsia="zh-CN"/>
              </w:rPr>
              <w:t>UE</w:t>
            </w:r>
            <w:r w:rsidRPr="00A712AA">
              <w:t xml:space="preserve"> shall be capable of performing PSBCH-RSRP measurements for </w:t>
            </w:r>
            <w:r w:rsidRPr="00A712AA">
              <w:rPr>
                <w:lang w:eastAsia="zh-CN"/>
              </w:rPr>
              <w:t xml:space="preserve">3 </w:t>
            </w:r>
            <w:r w:rsidRPr="00A712AA">
              <w:t xml:space="preserve">identified intra-frequency SyncRef UEs with the measurement period of </w:t>
            </w:r>
            <w:r w:rsidRPr="00A712AA">
              <w:rPr>
                <w:lang w:eastAsia="zh-CN"/>
              </w:rPr>
              <w:t xml:space="preserve">320 </w:t>
            </w:r>
            <w:r w:rsidRPr="00A712AA">
              <w:t xml:space="preserve">ms. </w:t>
            </w:r>
            <w:r w:rsidRPr="00A712AA">
              <w:rPr>
                <w:lang w:val="en-US"/>
              </w:rPr>
              <w:t xml:space="preserve">It is assumed </w:t>
            </w:r>
            <w:r w:rsidRPr="00A712AA">
              <w:t>that the SyncRef UE do not drop or delay any SLSS transmission within the measurement period. Otherwise, the measurement period may be extended.</w:t>
            </w:r>
          </w:p>
        </w:tc>
      </w:tr>
    </w:tbl>
    <w:p w:rsidR="00E53A4A" w:rsidRDefault="00E53A4A" w:rsidP="000C49CA">
      <w:pPr>
        <w:pStyle w:val="a0"/>
        <w:jc w:val="both"/>
        <w:rPr>
          <w:lang w:eastAsia="ko-KR"/>
        </w:rPr>
      </w:pPr>
    </w:p>
    <w:p w:rsidR="00A712AA" w:rsidRDefault="00763509" w:rsidP="00E53A4A">
      <w:pPr>
        <w:pStyle w:val="a0"/>
        <w:jc w:val="both"/>
        <w:rPr>
          <w:lang w:eastAsia="ko-KR"/>
        </w:rPr>
      </w:pPr>
      <w:r>
        <w:rPr>
          <w:lang w:eastAsia="ko-KR"/>
        </w:rPr>
        <w:t>Based on the Rel-16 requirement</w:t>
      </w:r>
      <w:r w:rsidR="00A712AA">
        <w:rPr>
          <w:rFonts w:hint="eastAsia"/>
          <w:lang w:eastAsia="ko-KR"/>
        </w:rPr>
        <w:t xml:space="preserve">, </w:t>
      </w:r>
      <w:r w:rsidR="00A712AA">
        <w:rPr>
          <w:lang w:eastAsia="ko-KR"/>
        </w:rPr>
        <w:t>the requirement of s</w:t>
      </w:r>
      <w:r w:rsidR="00A712AA" w:rsidRPr="00A712AA">
        <w:rPr>
          <w:lang w:eastAsia="ko-KR"/>
        </w:rPr>
        <w:t>election/</w:t>
      </w:r>
      <w:r w:rsidR="00A712AA">
        <w:rPr>
          <w:lang w:eastAsia="ko-KR"/>
        </w:rPr>
        <w:t>r</w:t>
      </w:r>
      <w:r w:rsidR="00A712AA" w:rsidRPr="00A712AA">
        <w:rPr>
          <w:lang w:eastAsia="ko-KR"/>
        </w:rPr>
        <w:t>eselection of V2X Synchronization Reference Source</w:t>
      </w:r>
      <w:r w:rsidR="00A712AA">
        <w:rPr>
          <w:lang w:eastAsia="ko-KR"/>
        </w:rPr>
        <w:t xml:space="preserve"> is </w:t>
      </w:r>
      <w:r>
        <w:rPr>
          <w:lang w:eastAsia="ko-KR"/>
        </w:rPr>
        <w:t xml:space="preserve">only </w:t>
      </w:r>
      <w:r w:rsidR="00A712AA">
        <w:rPr>
          <w:lang w:eastAsia="ko-KR"/>
        </w:rPr>
        <w:t xml:space="preserve">applicable to non-SL-DRX. Because the condition is </w:t>
      </w:r>
      <w:r w:rsidR="00926525">
        <w:rPr>
          <w:lang w:eastAsia="ko-KR"/>
        </w:rPr>
        <w:t xml:space="preserve">assumed to be </w:t>
      </w:r>
      <w:r w:rsidR="00A712AA">
        <w:rPr>
          <w:lang w:eastAsia="ko-KR"/>
        </w:rPr>
        <w:t>on transmission of SL.</w:t>
      </w:r>
      <w:r>
        <w:rPr>
          <w:lang w:eastAsia="ko-KR"/>
        </w:rPr>
        <w:t xml:space="preserve"> It is not necessary to consider SL-DRX for this requirement.</w:t>
      </w:r>
    </w:p>
    <w:p w:rsidR="00B16E02" w:rsidRDefault="00B16E02" w:rsidP="00B16E02">
      <w:pPr>
        <w:rPr>
          <w:rFonts w:eastAsia="바탕"/>
          <w:b/>
          <w:lang w:eastAsia="ko-KR"/>
        </w:rPr>
      </w:pPr>
      <w:r>
        <w:rPr>
          <w:rFonts w:eastAsia="바탕" w:hint="eastAsia"/>
          <w:b/>
          <w:lang w:eastAsia="ko-KR"/>
        </w:rPr>
        <w:t xml:space="preserve">Proposal </w:t>
      </w:r>
      <w:r>
        <w:rPr>
          <w:rFonts w:eastAsia="바탕"/>
          <w:b/>
          <w:lang w:eastAsia="ko-KR"/>
        </w:rPr>
        <w:t>6</w:t>
      </w:r>
      <w:r>
        <w:rPr>
          <w:rFonts w:eastAsia="바탕" w:hint="eastAsia"/>
          <w:b/>
          <w:lang w:eastAsia="ko-KR"/>
        </w:rPr>
        <w:t xml:space="preserve">: </w:t>
      </w:r>
      <w:r>
        <w:rPr>
          <w:rFonts w:eastAsia="바탕"/>
          <w:b/>
          <w:lang w:eastAsia="ko-KR"/>
        </w:rPr>
        <w:t>Do not c</w:t>
      </w:r>
      <w:r w:rsidRPr="003050B2">
        <w:rPr>
          <w:rFonts w:eastAsia="바탕"/>
          <w:b/>
          <w:lang w:eastAsia="ko-KR"/>
        </w:rPr>
        <w:t xml:space="preserve">onsider </w:t>
      </w:r>
      <w:r>
        <w:rPr>
          <w:rFonts w:eastAsia="바탕"/>
          <w:b/>
          <w:lang w:eastAsia="ko-KR"/>
        </w:rPr>
        <w:t>SL-DRX in the requirement of selection/r</w:t>
      </w:r>
      <w:r w:rsidRPr="00466133">
        <w:rPr>
          <w:rFonts w:eastAsia="바탕"/>
          <w:b/>
          <w:lang w:eastAsia="ko-KR"/>
        </w:rPr>
        <w:t>eselection of V2X Synchronization Reference Source</w:t>
      </w:r>
      <w:r>
        <w:rPr>
          <w:rFonts w:eastAsia="바탕"/>
          <w:b/>
          <w:lang w:eastAsia="ko-KR"/>
        </w:rPr>
        <w:t>.</w:t>
      </w:r>
    </w:p>
    <w:p w:rsidR="00926525" w:rsidRPr="00B16E02" w:rsidRDefault="00926525" w:rsidP="00E53A4A">
      <w:pPr>
        <w:pStyle w:val="a0"/>
        <w:jc w:val="both"/>
        <w:rPr>
          <w:lang w:eastAsia="ko-KR"/>
        </w:rPr>
      </w:pPr>
    </w:p>
    <w:p w:rsidR="00466133" w:rsidRPr="00AC3883" w:rsidRDefault="00466133" w:rsidP="00466133">
      <w:pPr>
        <w:pStyle w:val="a0"/>
        <w:numPr>
          <w:ilvl w:val="0"/>
          <w:numId w:val="45"/>
        </w:numPr>
        <w:rPr>
          <w:b/>
          <w:u w:val="single"/>
          <w:lang w:eastAsia="ko-KR"/>
        </w:rPr>
      </w:pPr>
      <w:r w:rsidRPr="005E7B66">
        <w:rPr>
          <w:rFonts w:hint="eastAsia"/>
          <w:b/>
          <w:lang w:eastAsia="ko-KR"/>
        </w:rPr>
        <w:lastRenderedPageBreak/>
        <w:t>Interruption</w:t>
      </w:r>
      <w:r>
        <w:rPr>
          <w:b/>
          <w:lang w:eastAsia="ko-KR"/>
        </w:rPr>
        <w:t xml:space="preserve"> </w:t>
      </w:r>
    </w:p>
    <w:p w:rsidR="00466133" w:rsidRDefault="00BA6308" w:rsidP="00466133">
      <w:pPr>
        <w:pStyle w:val="a0"/>
        <w:jc w:val="both"/>
        <w:rPr>
          <w:lang w:eastAsia="ko-KR"/>
        </w:rPr>
      </w:pPr>
      <w:r>
        <w:rPr>
          <w:lang w:eastAsia="ko-KR"/>
        </w:rPr>
        <w:t xml:space="preserve">For SL UE supporting both SL and WAN in different carrier, interruption can occur </w:t>
      </w:r>
      <w:r w:rsidR="00A02CD2">
        <w:rPr>
          <w:lang w:eastAsia="ko-KR"/>
        </w:rPr>
        <w:t xml:space="preserve">to WAN </w:t>
      </w:r>
      <w:r>
        <w:rPr>
          <w:lang w:eastAsia="ko-KR"/>
        </w:rPr>
        <w:t xml:space="preserve">at following transitions similar to </w:t>
      </w:r>
      <w:r w:rsidR="00466133">
        <w:rPr>
          <w:lang w:eastAsia="ko-KR"/>
        </w:rPr>
        <w:t xml:space="preserve">Rel-16 </w:t>
      </w:r>
      <w:r>
        <w:rPr>
          <w:lang w:eastAsia="ko-KR"/>
        </w:rPr>
        <w:t>EN-DC</w:t>
      </w:r>
      <w:r w:rsidR="00763509">
        <w:rPr>
          <w:lang w:eastAsia="ko-KR"/>
        </w:rPr>
        <w:t xml:space="preserve"> due to SL-DRX operation. </w:t>
      </w:r>
      <w:r w:rsidR="00A02CD2">
        <w:rPr>
          <w:rFonts w:hint="eastAsia"/>
          <w:lang w:eastAsia="ko-KR"/>
        </w:rPr>
        <w:t>T</w:t>
      </w:r>
      <w:r w:rsidR="00A02CD2">
        <w:rPr>
          <w:lang w:eastAsia="ko-KR"/>
        </w:rPr>
        <w:t xml:space="preserve">herefore, it is necessary to consider the corresponding requirement of interruption. </w:t>
      </w:r>
    </w:p>
    <w:p w:rsidR="00BA6308" w:rsidRPr="00763509" w:rsidRDefault="00BA6308" w:rsidP="00763509">
      <w:pPr>
        <w:pStyle w:val="af1"/>
        <w:numPr>
          <w:ilvl w:val="0"/>
          <w:numId w:val="39"/>
        </w:numPr>
        <w:ind w:leftChars="0"/>
        <w:rPr>
          <w:rFonts w:ascii="Times New Roman" w:hAnsi="Times New Roman"/>
          <w:szCs w:val="20"/>
        </w:rPr>
      </w:pPr>
      <w:r w:rsidRPr="00763509">
        <w:rPr>
          <w:rFonts w:ascii="Times New Roman" w:hAnsi="Times New Roman"/>
          <w:szCs w:val="20"/>
        </w:rPr>
        <w:t xml:space="preserve">at transitions </w:t>
      </w:r>
      <w:r w:rsidRPr="00763509">
        <w:rPr>
          <w:rFonts w:ascii="Times New Roman" w:hAnsi="Times New Roman"/>
        </w:rPr>
        <w:t>from</w:t>
      </w:r>
      <w:r w:rsidRPr="00763509">
        <w:rPr>
          <w:rFonts w:ascii="Times New Roman" w:hAnsi="Times New Roman"/>
          <w:szCs w:val="20"/>
        </w:rPr>
        <w:t xml:space="preserve"> Non-SL DRX to SL DRX</w:t>
      </w:r>
    </w:p>
    <w:p w:rsidR="00BA6308" w:rsidRPr="00763509" w:rsidRDefault="00BA6308" w:rsidP="00763509">
      <w:pPr>
        <w:pStyle w:val="af1"/>
        <w:numPr>
          <w:ilvl w:val="0"/>
          <w:numId w:val="39"/>
        </w:numPr>
        <w:ind w:leftChars="0"/>
        <w:rPr>
          <w:rFonts w:ascii="Times New Roman" w:hAnsi="Times New Roman"/>
          <w:szCs w:val="20"/>
        </w:rPr>
      </w:pPr>
      <w:r w:rsidRPr="00763509">
        <w:rPr>
          <w:rFonts w:ascii="Times New Roman" w:hAnsi="Times New Roman"/>
          <w:szCs w:val="20"/>
        </w:rPr>
        <w:t xml:space="preserve">at transitions </w:t>
      </w:r>
      <w:r w:rsidR="00763509" w:rsidRPr="00763509">
        <w:rPr>
          <w:rFonts w:ascii="Times New Roman" w:hAnsi="Times New Roman"/>
          <w:szCs w:val="20"/>
        </w:rPr>
        <w:t xml:space="preserve">between </w:t>
      </w:r>
      <w:r w:rsidRPr="00763509">
        <w:rPr>
          <w:rFonts w:ascii="Times New Roman" w:hAnsi="Times New Roman"/>
          <w:szCs w:val="20"/>
        </w:rPr>
        <w:t>active to non-active during SL DRX</w:t>
      </w:r>
    </w:p>
    <w:p w:rsidR="00BA6308" w:rsidRPr="00763509" w:rsidRDefault="00BA6308" w:rsidP="00466133">
      <w:pPr>
        <w:pStyle w:val="a0"/>
        <w:jc w:val="both"/>
        <w:rPr>
          <w:lang w:val="en-US" w:eastAsia="ko-KR"/>
        </w:rPr>
      </w:pPr>
    </w:p>
    <w:p w:rsidR="00B16E02" w:rsidRDefault="00B16E02" w:rsidP="00B16E02">
      <w:pPr>
        <w:rPr>
          <w:rFonts w:eastAsia="바탕"/>
          <w:b/>
          <w:lang w:eastAsia="ko-KR"/>
        </w:rPr>
      </w:pPr>
      <w:r>
        <w:rPr>
          <w:rFonts w:eastAsia="바탕" w:hint="eastAsia"/>
          <w:b/>
          <w:lang w:eastAsia="ko-KR"/>
        </w:rPr>
        <w:t xml:space="preserve">Proposal </w:t>
      </w:r>
      <w:r>
        <w:rPr>
          <w:rFonts w:eastAsia="바탕"/>
          <w:b/>
          <w:lang w:eastAsia="ko-KR"/>
        </w:rPr>
        <w:t>7</w:t>
      </w:r>
      <w:r>
        <w:rPr>
          <w:rFonts w:eastAsia="바탕" w:hint="eastAsia"/>
          <w:b/>
          <w:lang w:eastAsia="ko-KR"/>
        </w:rPr>
        <w:t xml:space="preserve">: </w:t>
      </w:r>
      <w:r>
        <w:rPr>
          <w:rFonts w:eastAsia="바탕"/>
          <w:b/>
          <w:lang w:eastAsia="ko-KR"/>
        </w:rPr>
        <w:t>C</w:t>
      </w:r>
      <w:r w:rsidRPr="003050B2">
        <w:rPr>
          <w:rFonts w:eastAsia="바탕"/>
          <w:b/>
          <w:lang w:eastAsia="ko-KR"/>
        </w:rPr>
        <w:t xml:space="preserve">onsider </w:t>
      </w:r>
      <w:r>
        <w:rPr>
          <w:rFonts w:eastAsia="바탕"/>
          <w:b/>
          <w:lang w:eastAsia="ko-KR"/>
        </w:rPr>
        <w:t>interruption to WAN due to SL-DRX operation for SL UE supporting both SL and WAN in different carrier. WAN can be either NR or E-UTRA.</w:t>
      </w:r>
    </w:p>
    <w:p w:rsidR="00A02CD2" w:rsidRDefault="00A02CD2" w:rsidP="00E53A4A">
      <w:pPr>
        <w:pStyle w:val="a0"/>
        <w:jc w:val="both"/>
        <w:rPr>
          <w:lang w:eastAsia="ko-KR"/>
        </w:rPr>
      </w:pPr>
    </w:p>
    <w:p w:rsidR="00926525" w:rsidRDefault="00926525" w:rsidP="00926525">
      <w:pPr>
        <w:pStyle w:val="a0"/>
        <w:rPr>
          <w:b/>
          <w:u w:val="single"/>
          <w:lang w:eastAsia="ko-KR"/>
        </w:rPr>
      </w:pPr>
      <w:r>
        <w:rPr>
          <w:b/>
          <w:u w:val="single"/>
          <w:lang w:eastAsia="ko-KR"/>
        </w:rPr>
        <w:t xml:space="preserve">Related to </w:t>
      </w:r>
      <w:r w:rsidRPr="00926525">
        <w:rPr>
          <w:b/>
          <w:u w:val="single"/>
          <w:lang w:eastAsia="ko-KR"/>
        </w:rPr>
        <w:t xml:space="preserve">Resource allocation enhancement </w:t>
      </w:r>
      <w:r w:rsidR="00EE3FCA">
        <w:rPr>
          <w:b/>
          <w:u w:val="single"/>
          <w:lang w:eastAsia="ko-KR"/>
        </w:rPr>
        <w:t xml:space="preserve">related </w:t>
      </w:r>
      <w:r w:rsidRPr="00926525">
        <w:rPr>
          <w:b/>
          <w:u w:val="single"/>
          <w:lang w:eastAsia="ko-KR"/>
        </w:rPr>
        <w:t>to power consumption</w:t>
      </w:r>
      <w:r w:rsidR="00EE3FCA">
        <w:rPr>
          <w:b/>
          <w:u w:val="single"/>
          <w:lang w:eastAsia="ko-KR"/>
        </w:rPr>
        <w:t xml:space="preserve"> reduction and inter-UE coordination</w:t>
      </w:r>
    </w:p>
    <w:p w:rsidR="00926525" w:rsidRDefault="00926525" w:rsidP="00926525">
      <w:pPr>
        <w:pStyle w:val="a0"/>
        <w:rPr>
          <w:lang w:eastAsia="ko-KR"/>
        </w:rPr>
      </w:pPr>
      <w:r>
        <w:rPr>
          <w:lang w:eastAsia="ko-KR"/>
        </w:rPr>
        <w:t xml:space="preserve">In Rel-16 NR V2X RRM requirements, the requirements of L1 SL-RSRP measurement was specified for Resource (Re-)Selection, Resource Pre-emption and Resource Re-evaluation. </w:t>
      </w:r>
      <w:r w:rsidR="002313A9">
        <w:rPr>
          <w:lang w:eastAsia="ko-KR"/>
        </w:rPr>
        <w:t xml:space="preserve">Here, </w:t>
      </w:r>
      <w:r>
        <w:rPr>
          <w:lang w:eastAsia="ko-KR"/>
        </w:rPr>
        <w:t xml:space="preserve">Resource Pre-emption and Resource Re-evaluation were </w:t>
      </w:r>
      <w:r w:rsidR="002313A9">
        <w:rPr>
          <w:lang w:eastAsia="ko-KR"/>
        </w:rPr>
        <w:t xml:space="preserve">Rel-16 </w:t>
      </w:r>
      <w:r>
        <w:rPr>
          <w:lang w:eastAsia="ko-KR"/>
        </w:rPr>
        <w:t xml:space="preserve">new features compared with Rel-15 LTE V2X. Therefore, </w:t>
      </w:r>
      <w:r w:rsidR="002313A9">
        <w:rPr>
          <w:lang w:eastAsia="ko-KR"/>
        </w:rPr>
        <w:t xml:space="preserve">Rel-17 </w:t>
      </w:r>
      <w:r>
        <w:rPr>
          <w:lang w:eastAsia="ko-KR"/>
        </w:rPr>
        <w:t xml:space="preserve">new feature of resource allocation </w:t>
      </w:r>
      <w:r w:rsidR="00EE3FCA">
        <w:rPr>
          <w:lang w:eastAsia="ko-KR"/>
        </w:rPr>
        <w:t xml:space="preserve">related to power consumption reduction and inter-UE coordination </w:t>
      </w:r>
      <w:r>
        <w:rPr>
          <w:lang w:eastAsia="ko-KR"/>
        </w:rPr>
        <w:t xml:space="preserve">needs to be considered under </w:t>
      </w:r>
      <w:r w:rsidR="00215B49">
        <w:rPr>
          <w:lang w:eastAsia="ko-KR"/>
        </w:rPr>
        <w:t xml:space="preserve">the requirement of </w:t>
      </w:r>
      <w:r>
        <w:rPr>
          <w:lang w:eastAsia="ko-KR"/>
        </w:rPr>
        <w:t>L1-SL RSRP measurement after RAN1’s conclusion on the new feature.</w:t>
      </w:r>
      <w:r w:rsidR="0030690A">
        <w:rPr>
          <w:lang w:eastAsia="ko-KR"/>
        </w:rPr>
        <w:t xml:space="preserve"> </w:t>
      </w:r>
    </w:p>
    <w:p w:rsidR="00B16E02" w:rsidRDefault="00B16E02" w:rsidP="00B16E02">
      <w:pPr>
        <w:rPr>
          <w:rFonts w:eastAsia="바탕"/>
          <w:b/>
          <w:lang w:eastAsia="ko-KR"/>
        </w:rPr>
      </w:pPr>
      <w:r>
        <w:rPr>
          <w:rFonts w:eastAsia="바탕" w:hint="eastAsia"/>
          <w:b/>
          <w:lang w:eastAsia="ko-KR"/>
        </w:rPr>
        <w:t xml:space="preserve">Proposal </w:t>
      </w:r>
      <w:r>
        <w:rPr>
          <w:rFonts w:eastAsia="바탕"/>
          <w:b/>
          <w:lang w:eastAsia="ko-KR"/>
        </w:rPr>
        <w:t>8</w:t>
      </w:r>
      <w:r>
        <w:rPr>
          <w:rFonts w:eastAsia="바탕" w:hint="eastAsia"/>
          <w:b/>
          <w:lang w:eastAsia="ko-KR"/>
        </w:rPr>
        <w:t xml:space="preserve">: </w:t>
      </w:r>
      <w:r>
        <w:rPr>
          <w:rFonts w:eastAsia="바탕"/>
          <w:b/>
          <w:lang w:eastAsia="ko-KR"/>
        </w:rPr>
        <w:t>C</w:t>
      </w:r>
      <w:r w:rsidRPr="003050B2">
        <w:rPr>
          <w:rFonts w:eastAsia="바탕"/>
          <w:b/>
          <w:lang w:eastAsia="ko-KR"/>
        </w:rPr>
        <w:t xml:space="preserve">onsider </w:t>
      </w:r>
      <w:r>
        <w:rPr>
          <w:rFonts w:eastAsia="바탕"/>
          <w:b/>
          <w:lang w:eastAsia="ko-KR"/>
        </w:rPr>
        <w:t xml:space="preserve">Rel-17 </w:t>
      </w:r>
      <w:r w:rsidRPr="00215B49">
        <w:rPr>
          <w:rFonts w:eastAsia="바탕"/>
          <w:b/>
          <w:lang w:eastAsia="ko-KR"/>
        </w:rPr>
        <w:t>new feature of resource allocation</w:t>
      </w:r>
      <w:r w:rsidR="00EE3FCA">
        <w:rPr>
          <w:rFonts w:eastAsia="바탕"/>
          <w:b/>
          <w:lang w:eastAsia="ko-KR"/>
        </w:rPr>
        <w:t xml:space="preserve"> related to </w:t>
      </w:r>
      <w:r w:rsidR="00EE3FCA" w:rsidRPr="00EE3FCA">
        <w:rPr>
          <w:rFonts w:eastAsia="바탕"/>
          <w:b/>
          <w:lang w:eastAsia="ko-KR"/>
        </w:rPr>
        <w:t>power consumption reduction and inter-UE coordination</w:t>
      </w:r>
      <w:r w:rsidRPr="00215B49">
        <w:rPr>
          <w:rFonts w:eastAsia="바탕"/>
          <w:b/>
          <w:lang w:eastAsia="ko-KR"/>
        </w:rPr>
        <w:t xml:space="preserve"> </w:t>
      </w:r>
      <w:r>
        <w:rPr>
          <w:rFonts w:eastAsia="바탕"/>
          <w:b/>
          <w:lang w:eastAsia="ko-KR"/>
        </w:rPr>
        <w:t>in</w:t>
      </w:r>
      <w:r w:rsidRPr="00215B49">
        <w:rPr>
          <w:rFonts w:eastAsia="바탕"/>
          <w:b/>
          <w:lang w:eastAsia="ko-KR"/>
        </w:rPr>
        <w:t xml:space="preserve"> the requirement of L1-SL RSRP measurement</w:t>
      </w:r>
      <w:r>
        <w:rPr>
          <w:rFonts w:eastAsia="바탕"/>
          <w:b/>
          <w:lang w:eastAsia="ko-KR"/>
        </w:rPr>
        <w:t xml:space="preserve"> </w:t>
      </w:r>
      <w:r w:rsidRPr="00215B49">
        <w:rPr>
          <w:rFonts w:eastAsia="바탕"/>
          <w:b/>
          <w:lang w:eastAsia="ko-KR"/>
        </w:rPr>
        <w:t>after RAN1’s conclusion</w:t>
      </w:r>
      <w:r>
        <w:rPr>
          <w:rFonts w:eastAsia="바탕"/>
          <w:b/>
          <w:lang w:eastAsia="ko-KR"/>
        </w:rPr>
        <w:t>.</w:t>
      </w:r>
    </w:p>
    <w:p w:rsidR="00935A49" w:rsidRPr="00B16E02" w:rsidRDefault="00935A49" w:rsidP="003050B2">
      <w:pPr>
        <w:pStyle w:val="a0"/>
        <w:rPr>
          <w:lang w:eastAsia="ko-KR"/>
        </w:rPr>
      </w:pPr>
    </w:p>
    <w:p w:rsidR="003F50F8" w:rsidRPr="0057408C" w:rsidRDefault="003F50F8" w:rsidP="00D01F9A">
      <w:pPr>
        <w:pStyle w:val="1"/>
        <w:rPr>
          <w:lang w:val="en-US" w:eastAsia="ko-KR"/>
        </w:rPr>
      </w:pPr>
      <w:r w:rsidRPr="0057408C">
        <w:rPr>
          <w:rFonts w:eastAsia="바탕" w:hint="eastAsia"/>
          <w:color w:val="000000"/>
          <w:kern w:val="2"/>
          <w:lang w:val="en-US" w:eastAsia="ko-KR"/>
        </w:rPr>
        <w:t>Conclusion</w:t>
      </w:r>
    </w:p>
    <w:p w:rsidR="009F4030" w:rsidRDefault="009F4030" w:rsidP="009F4030">
      <w:pPr>
        <w:rPr>
          <w:rFonts w:eastAsia="바탕"/>
          <w:kern w:val="2"/>
          <w:lang w:val="en-US" w:eastAsia="ko-KR"/>
        </w:rPr>
      </w:pPr>
      <w:r w:rsidRPr="00446EC6">
        <w:rPr>
          <w:rFonts w:eastAsia="바탕" w:hint="eastAsia"/>
          <w:kern w:val="2"/>
          <w:lang w:val="en-US" w:eastAsia="ko-KR"/>
        </w:rPr>
        <w:t>In this contribution</w:t>
      </w:r>
      <w:r>
        <w:rPr>
          <w:rFonts w:eastAsia="바탕" w:hint="eastAsia"/>
          <w:kern w:val="2"/>
          <w:lang w:val="en-US" w:eastAsia="ko-KR"/>
        </w:rPr>
        <w:t>, we pro</w:t>
      </w:r>
      <w:r w:rsidR="0096308C">
        <w:rPr>
          <w:rFonts w:eastAsia="바탕"/>
          <w:kern w:val="2"/>
          <w:lang w:val="en-US" w:eastAsia="ko-KR"/>
        </w:rPr>
        <w:t>vided our view</w:t>
      </w:r>
      <w:r w:rsidR="00C82E57">
        <w:rPr>
          <w:rFonts w:eastAsia="바탕"/>
          <w:kern w:val="2"/>
          <w:lang w:val="en-US" w:eastAsia="ko-KR"/>
        </w:rPr>
        <w:t>s</w:t>
      </w:r>
      <w:r w:rsidR="0096308C">
        <w:rPr>
          <w:rFonts w:eastAsia="바탕"/>
          <w:kern w:val="2"/>
          <w:lang w:val="en-US" w:eastAsia="ko-KR"/>
        </w:rPr>
        <w:t xml:space="preserve"> on </w:t>
      </w:r>
      <w:r w:rsidR="002313A9">
        <w:rPr>
          <w:rFonts w:eastAsia="바탕"/>
          <w:kern w:val="2"/>
          <w:lang w:val="en-US" w:eastAsia="ko-KR"/>
        </w:rPr>
        <w:t xml:space="preserve">impact of the existing </w:t>
      </w:r>
      <w:r w:rsidR="0096308C">
        <w:rPr>
          <w:rFonts w:eastAsia="바탕"/>
          <w:kern w:val="2"/>
          <w:lang w:val="en-US" w:eastAsia="ko-KR"/>
        </w:rPr>
        <w:t xml:space="preserve">RRM requirements </w:t>
      </w:r>
      <w:r w:rsidR="002313A9">
        <w:rPr>
          <w:rFonts w:eastAsia="바탕"/>
          <w:kern w:val="2"/>
          <w:lang w:val="en-US" w:eastAsia="ko-KR"/>
        </w:rPr>
        <w:t>by new features in</w:t>
      </w:r>
      <w:r w:rsidR="0096308C">
        <w:rPr>
          <w:rFonts w:eastAsia="바탕"/>
          <w:kern w:val="2"/>
          <w:lang w:val="en-US" w:eastAsia="ko-KR"/>
        </w:rPr>
        <w:t xml:space="preserve"> Rel-17 NR SL enhancement. Based on the views, we propose as</w:t>
      </w:r>
      <w:r>
        <w:rPr>
          <w:rFonts w:eastAsia="바탕"/>
          <w:kern w:val="2"/>
          <w:lang w:val="en-US" w:eastAsia="ko-KR"/>
        </w:rPr>
        <w:t xml:space="preserve"> follows.</w:t>
      </w:r>
    </w:p>
    <w:p w:rsidR="001E5758" w:rsidRDefault="001E5758" w:rsidP="009F4030">
      <w:pPr>
        <w:rPr>
          <w:rFonts w:eastAsia="바탕"/>
          <w:kern w:val="2"/>
          <w:lang w:val="en-US" w:eastAsia="ko-KR"/>
        </w:rPr>
      </w:pPr>
    </w:p>
    <w:p w:rsidR="00DF22E2" w:rsidRDefault="00DF22E2" w:rsidP="00DF22E2">
      <w:pPr>
        <w:rPr>
          <w:rFonts w:eastAsia="바탕"/>
          <w:b/>
          <w:lang w:eastAsia="ko-KR"/>
        </w:rPr>
      </w:pPr>
      <w:r>
        <w:rPr>
          <w:rFonts w:eastAsia="바탕" w:hint="eastAsia"/>
          <w:b/>
          <w:lang w:eastAsia="ko-KR"/>
        </w:rPr>
        <w:t xml:space="preserve">Proposal 1: </w:t>
      </w:r>
      <w:r>
        <w:rPr>
          <w:rFonts w:eastAsia="바탕"/>
          <w:b/>
          <w:lang w:eastAsia="ko-KR"/>
        </w:rPr>
        <w:t>C</w:t>
      </w:r>
      <w:r w:rsidRPr="003050B2">
        <w:rPr>
          <w:rFonts w:eastAsia="바탕"/>
          <w:b/>
          <w:lang w:eastAsia="ko-KR"/>
        </w:rPr>
        <w:t>onsider Rel-16 NR V2X RRM requirements as baseline</w:t>
      </w:r>
      <w:r w:rsidR="002313A9">
        <w:rPr>
          <w:rFonts w:eastAsia="바탕"/>
          <w:b/>
          <w:lang w:eastAsia="ko-KR"/>
        </w:rPr>
        <w:t>.</w:t>
      </w:r>
      <w:r w:rsidRPr="003050B2">
        <w:rPr>
          <w:rFonts w:eastAsia="바탕"/>
          <w:b/>
          <w:lang w:eastAsia="ko-KR"/>
        </w:rPr>
        <w:t xml:space="preserve"> </w:t>
      </w:r>
    </w:p>
    <w:p w:rsidR="00DF22E2" w:rsidRDefault="00DF22E2" w:rsidP="00DF22E2">
      <w:pPr>
        <w:rPr>
          <w:rFonts w:eastAsia="바탕"/>
          <w:b/>
          <w:lang w:eastAsia="ko-KR"/>
        </w:rPr>
      </w:pPr>
    </w:p>
    <w:p w:rsidR="00DF22E2" w:rsidRDefault="00DF22E2" w:rsidP="00DF22E2">
      <w:pPr>
        <w:rPr>
          <w:rFonts w:eastAsia="바탕"/>
          <w:b/>
          <w:lang w:eastAsia="ko-KR"/>
        </w:rPr>
      </w:pPr>
      <w:r>
        <w:rPr>
          <w:rFonts w:eastAsia="바탕"/>
          <w:b/>
          <w:lang w:eastAsia="ko-KR"/>
        </w:rPr>
        <w:t xml:space="preserve">Proposal 2: </w:t>
      </w:r>
      <w:r w:rsidR="002313A9">
        <w:rPr>
          <w:rFonts w:eastAsia="바탕"/>
          <w:b/>
          <w:lang w:eastAsia="ko-KR"/>
        </w:rPr>
        <w:t>Consider</w:t>
      </w:r>
      <w:r w:rsidRPr="003050B2">
        <w:rPr>
          <w:rFonts w:eastAsia="바탕"/>
          <w:b/>
          <w:lang w:eastAsia="ko-KR"/>
        </w:rPr>
        <w:t xml:space="preserve"> applicability rule </w:t>
      </w:r>
      <w:r>
        <w:rPr>
          <w:rFonts w:eastAsia="바탕"/>
          <w:b/>
          <w:lang w:eastAsia="ko-KR"/>
        </w:rPr>
        <w:t>for other services, such as, public safety and commercial use cases instead of defining separate requirements per service type, for example,</w:t>
      </w:r>
    </w:p>
    <w:p w:rsidR="00DF22E2" w:rsidRPr="004C209B" w:rsidRDefault="00DF22E2" w:rsidP="00DF22E2">
      <w:pPr>
        <w:pStyle w:val="af1"/>
        <w:numPr>
          <w:ilvl w:val="0"/>
          <w:numId w:val="39"/>
        </w:numPr>
        <w:ind w:leftChars="0"/>
        <w:rPr>
          <w:rFonts w:ascii="Times New Roman" w:hAnsi="Times New Roman"/>
          <w:b/>
          <w:kern w:val="0"/>
          <w:szCs w:val="20"/>
          <w:lang w:val="en-GB"/>
        </w:rPr>
      </w:pPr>
      <w:r w:rsidRPr="004C209B">
        <w:rPr>
          <w:rFonts w:ascii="Times New Roman" w:hAnsi="Times New Roman"/>
          <w:b/>
          <w:kern w:val="0"/>
          <w:szCs w:val="20"/>
          <w:lang w:val="en-GB"/>
        </w:rPr>
        <w:t>Unless otherwise stated, for side link UEs, NR V2X requirements shall apply to public safety and commercial use cases.</w:t>
      </w:r>
    </w:p>
    <w:p w:rsidR="00DF22E2" w:rsidRDefault="00DF22E2" w:rsidP="00DF22E2">
      <w:pPr>
        <w:rPr>
          <w:rFonts w:eastAsia="바탕"/>
          <w:b/>
          <w:lang w:eastAsia="ko-KR"/>
        </w:rPr>
      </w:pPr>
    </w:p>
    <w:p w:rsidR="00DF22E2" w:rsidRDefault="00DF22E2" w:rsidP="00DF22E2">
      <w:pPr>
        <w:rPr>
          <w:rFonts w:eastAsia="바탕"/>
          <w:b/>
          <w:lang w:eastAsia="ko-KR"/>
        </w:rPr>
      </w:pPr>
      <w:r>
        <w:rPr>
          <w:rFonts w:eastAsia="바탕" w:hint="eastAsia"/>
          <w:b/>
          <w:lang w:eastAsia="ko-KR"/>
        </w:rPr>
        <w:t xml:space="preserve">Proposal </w:t>
      </w:r>
      <w:r>
        <w:rPr>
          <w:rFonts w:eastAsia="바탕"/>
          <w:b/>
          <w:lang w:eastAsia="ko-KR"/>
        </w:rPr>
        <w:t>3</w:t>
      </w:r>
      <w:r>
        <w:rPr>
          <w:rFonts w:eastAsia="바탕" w:hint="eastAsia"/>
          <w:b/>
          <w:lang w:eastAsia="ko-KR"/>
        </w:rPr>
        <w:t xml:space="preserve">: </w:t>
      </w:r>
      <w:r>
        <w:rPr>
          <w:rFonts w:eastAsia="바탕"/>
          <w:b/>
          <w:lang w:eastAsia="ko-KR"/>
        </w:rPr>
        <w:t xml:space="preserve">Consider Table2-1 as starting point </w:t>
      </w:r>
      <w:r w:rsidR="002313A9">
        <w:rPr>
          <w:rFonts w:eastAsia="바탕"/>
          <w:b/>
          <w:lang w:eastAsia="ko-KR"/>
        </w:rPr>
        <w:t>of</w:t>
      </w:r>
      <w:r>
        <w:rPr>
          <w:rFonts w:eastAsia="바탕"/>
          <w:b/>
          <w:lang w:eastAsia="ko-KR"/>
        </w:rPr>
        <w:t xml:space="preserve"> Rel-17 RRM requirement.</w:t>
      </w:r>
    </w:p>
    <w:p w:rsidR="002313A9" w:rsidRDefault="002313A9" w:rsidP="00DF22E2">
      <w:pPr>
        <w:rPr>
          <w:rFonts w:eastAsia="바탕"/>
          <w:b/>
          <w:lang w:eastAsia="ko-KR"/>
        </w:rPr>
      </w:pPr>
    </w:p>
    <w:p w:rsidR="002313A9" w:rsidRDefault="002313A9" w:rsidP="002313A9">
      <w:pPr>
        <w:rPr>
          <w:rFonts w:eastAsia="바탕"/>
          <w:b/>
          <w:lang w:eastAsia="ko-KR"/>
        </w:rPr>
      </w:pPr>
      <w:r>
        <w:rPr>
          <w:rFonts w:eastAsia="바탕" w:hint="eastAsia"/>
          <w:b/>
          <w:lang w:eastAsia="ko-KR"/>
        </w:rPr>
        <w:t xml:space="preserve">Proposal </w:t>
      </w:r>
      <w:r>
        <w:rPr>
          <w:rFonts w:eastAsia="바탕"/>
          <w:b/>
          <w:lang w:eastAsia="ko-KR"/>
        </w:rPr>
        <w:t>4</w:t>
      </w:r>
      <w:r>
        <w:rPr>
          <w:rFonts w:eastAsia="바탕" w:hint="eastAsia"/>
          <w:b/>
          <w:lang w:eastAsia="ko-KR"/>
        </w:rPr>
        <w:t xml:space="preserve">: </w:t>
      </w:r>
      <w:r>
        <w:rPr>
          <w:rFonts w:eastAsia="바탕"/>
          <w:b/>
          <w:lang w:eastAsia="ko-KR"/>
        </w:rPr>
        <w:t>Consider</w:t>
      </w:r>
      <w:r w:rsidRPr="003050B2">
        <w:rPr>
          <w:rFonts w:eastAsia="바탕"/>
          <w:b/>
          <w:lang w:eastAsia="ko-KR"/>
        </w:rPr>
        <w:t xml:space="preserve"> </w:t>
      </w:r>
      <w:r w:rsidRPr="00572BB3">
        <w:rPr>
          <w:rFonts w:eastAsia="바탕"/>
          <w:b/>
          <w:lang w:eastAsia="ko-KR"/>
        </w:rPr>
        <w:t xml:space="preserve">whether to reuse </w:t>
      </w:r>
      <w:r>
        <w:rPr>
          <w:rFonts w:eastAsia="바탕"/>
          <w:b/>
          <w:lang w:eastAsia="ko-KR"/>
        </w:rPr>
        <w:t>Rel-16 SL N</w:t>
      </w:r>
      <w:r w:rsidRPr="00572BB3">
        <w:rPr>
          <w:rFonts w:eastAsia="바탕"/>
          <w:b/>
          <w:vertAlign w:val="subscript"/>
          <w:lang w:eastAsia="ko-KR"/>
        </w:rPr>
        <w:t>TAoffset</w:t>
      </w:r>
      <w:r>
        <w:rPr>
          <w:rFonts w:eastAsia="바탕"/>
          <w:b/>
          <w:lang w:eastAsia="ko-KR"/>
        </w:rPr>
        <w:t xml:space="preserve"> </w:t>
      </w:r>
      <w:r w:rsidRPr="00572BB3">
        <w:rPr>
          <w:rFonts w:eastAsia="바탕"/>
          <w:b/>
          <w:lang w:eastAsia="ko-KR"/>
        </w:rPr>
        <w:t>= 0 or not</w:t>
      </w:r>
      <w:r>
        <w:rPr>
          <w:rFonts w:eastAsia="바탕"/>
          <w:b/>
          <w:lang w:eastAsia="ko-KR"/>
        </w:rPr>
        <w:t xml:space="preserve"> with possible solutions to avoid conflict with UL transmission and SL transmission for intra-band con-current V2X operating bands in licensed</w:t>
      </w:r>
      <w:r w:rsidR="00235663">
        <w:rPr>
          <w:rFonts w:eastAsia="바탕"/>
          <w:b/>
          <w:lang w:eastAsia="ko-KR"/>
        </w:rPr>
        <w:t xml:space="preserve"> band in the requirement of UE transmit timing with NR Cell </w:t>
      </w:r>
      <w:r w:rsidR="00235663" w:rsidRPr="00235663">
        <w:rPr>
          <w:rFonts w:eastAsia="바탕"/>
          <w:b/>
          <w:lang w:eastAsia="ko-KR"/>
        </w:rPr>
        <w:t>as synchronization reference source</w:t>
      </w:r>
      <w:r>
        <w:rPr>
          <w:rFonts w:eastAsia="바탕"/>
          <w:b/>
          <w:lang w:eastAsia="ko-KR"/>
        </w:rPr>
        <w:t>.</w:t>
      </w:r>
    </w:p>
    <w:p w:rsidR="002313A9" w:rsidRDefault="002313A9" w:rsidP="002313A9">
      <w:pPr>
        <w:pStyle w:val="a0"/>
        <w:jc w:val="both"/>
        <w:rPr>
          <w:lang w:eastAsia="ko-KR"/>
        </w:rPr>
      </w:pPr>
    </w:p>
    <w:p w:rsidR="002313A9" w:rsidRDefault="002313A9" w:rsidP="002313A9">
      <w:pPr>
        <w:rPr>
          <w:rFonts w:eastAsia="바탕"/>
          <w:b/>
          <w:lang w:eastAsia="ko-KR"/>
        </w:rPr>
      </w:pPr>
      <w:r>
        <w:rPr>
          <w:rFonts w:eastAsia="바탕" w:hint="eastAsia"/>
          <w:b/>
          <w:lang w:eastAsia="ko-KR"/>
        </w:rPr>
        <w:t xml:space="preserve">Proposal </w:t>
      </w:r>
      <w:r>
        <w:rPr>
          <w:rFonts w:eastAsia="바탕"/>
          <w:b/>
          <w:lang w:eastAsia="ko-KR"/>
        </w:rPr>
        <w:t>5</w:t>
      </w:r>
      <w:r>
        <w:rPr>
          <w:rFonts w:eastAsia="바탕" w:hint="eastAsia"/>
          <w:b/>
          <w:lang w:eastAsia="ko-KR"/>
        </w:rPr>
        <w:t xml:space="preserve">: </w:t>
      </w:r>
      <w:r>
        <w:rPr>
          <w:rFonts w:eastAsia="바탕"/>
          <w:b/>
          <w:lang w:eastAsia="ko-KR"/>
        </w:rPr>
        <w:t>C</w:t>
      </w:r>
      <w:r w:rsidRPr="003050B2">
        <w:rPr>
          <w:rFonts w:eastAsia="바탕"/>
          <w:b/>
          <w:lang w:eastAsia="ko-KR"/>
        </w:rPr>
        <w:t xml:space="preserve">onsider </w:t>
      </w:r>
      <w:r>
        <w:rPr>
          <w:rFonts w:eastAsia="바탕"/>
          <w:b/>
          <w:lang w:eastAsia="ko-KR"/>
        </w:rPr>
        <w:t>SL-DRX in the requirement of i</w:t>
      </w:r>
      <w:r w:rsidRPr="000C49CA">
        <w:rPr>
          <w:rFonts w:eastAsia="바탕"/>
          <w:b/>
          <w:lang w:eastAsia="ko-KR"/>
        </w:rPr>
        <w:t>nitiation/</w:t>
      </w:r>
      <w:r>
        <w:rPr>
          <w:rFonts w:eastAsia="바탕"/>
          <w:b/>
          <w:lang w:eastAsia="ko-KR"/>
        </w:rPr>
        <w:t>c</w:t>
      </w:r>
      <w:r w:rsidRPr="000C49CA">
        <w:rPr>
          <w:rFonts w:eastAsia="바탕"/>
          <w:b/>
          <w:lang w:eastAsia="ko-KR"/>
        </w:rPr>
        <w:t>ease of SLSS Transmissions</w:t>
      </w:r>
      <w:r>
        <w:rPr>
          <w:rFonts w:eastAsia="바탕"/>
          <w:b/>
          <w:lang w:eastAsia="ko-KR"/>
        </w:rPr>
        <w:t xml:space="preserve"> with </w:t>
      </w:r>
      <w:r w:rsidRPr="000C49CA">
        <w:rPr>
          <w:rFonts w:eastAsia="바탕"/>
          <w:b/>
          <w:lang w:eastAsia="ko-KR"/>
        </w:rPr>
        <w:t>SyncRef UE</w:t>
      </w:r>
      <w:r>
        <w:rPr>
          <w:rFonts w:eastAsia="바탕"/>
          <w:b/>
          <w:lang w:eastAsia="ko-KR"/>
        </w:rPr>
        <w:t xml:space="preserve"> as </w:t>
      </w:r>
      <w:r w:rsidRPr="000C49CA">
        <w:rPr>
          <w:rFonts w:eastAsia="바탕"/>
          <w:b/>
          <w:lang w:eastAsia="ko-KR"/>
        </w:rPr>
        <w:t>synchronization reference source</w:t>
      </w:r>
      <w:r>
        <w:rPr>
          <w:rFonts w:eastAsia="바탕"/>
          <w:b/>
          <w:lang w:eastAsia="ko-KR"/>
        </w:rPr>
        <w:t>.</w:t>
      </w:r>
    </w:p>
    <w:p w:rsidR="002142C4" w:rsidRDefault="002142C4" w:rsidP="00823E0E">
      <w:pPr>
        <w:pStyle w:val="a0"/>
        <w:rPr>
          <w:b/>
          <w:lang w:eastAsia="ko-KR"/>
        </w:rPr>
      </w:pPr>
    </w:p>
    <w:p w:rsidR="002313A9" w:rsidRDefault="002313A9" w:rsidP="002313A9">
      <w:pPr>
        <w:rPr>
          <w:rFonts w:eastAsia="바탕"/>
          <w:b/>
          <w:lang w:eastAsia="ko-KR"/>
        </w:rPr>
      </w:pPr>
      <w:r>
        <w:rPr>
          <w:rFonts w:eastAsia="바탕" w:hint="eastAsia"/>
          <w:b/>
          <w:lang w:eastAsia="ko-KR"/>
        </w:rPr>
        <w:t xml:space="preserve">Proposal </w:t>
      </w:r>
      <w:r>
        <w:rPr>
          <w:rFonts w:eastAsia="바탕"/>
          <w:b/>
          <w:lang w:eastAsia="ko-KR"/>
        </w:rPr>
        <w:t>6</w:t>
      </w:r>
      <w:r>
        <w:rPr>
          <w:rFonts w:eastAsia="바탕" w:hint="eastAsia"/>
          <w:b/>
          <w:lang w:eastAsia="ko-KR"/>
        </w:rPr>
        <w:t xml:space="preserve">: </w:t>
      </w:r>
      <w:r>
        <w:rPr>
          <w:rFonts w:eastAsia="바탕"/>
          <w:b/>
          <w:lang w:eastAsia="ko-KR"/>
        </w:rPr>
        <w:t>Do not c</w:t>
      </w:r>
      <w:r w:rsidRPr="003050B2">
        <w:rPr>
          <w:rFonts w:eastAsia="바탕"/>
          <w:b/>
          <w:lang w:eastAsia="ko-KR"/>
        </w:rPr>
        <w:t xml:space="preserve">onsider </w:t>
      </w:r>
      <w:r w:rsidR="00235663">
        <w:rPr>
          <w:rFonts w:eastAsia="바탕"/>
          <w:b/>
          <w:lang w:eastAsia="ko-KR"/>
        </w:rPr>
        <w:t xml:space="preserve">SL-DRX in </w:t>
      </w:r>
      <w:r>
        <w:rPr>
          <w:rFonts w:eastAsia="바탕"/>
          <w:b/>
          <w:lang w:eastAsia="ko-KR"/>
        </w:rPr>
        <w:t>the requirement of selection/r</w:t>
      </w:r>
      <w:r w:rsidRPr="00466133">
        <w:rPr>
          <w:rFonts w:eastAsia="바탕"/>
          <w:b/>
          <w:lang w:eastAsia="ko-KR"/>
        </w:rPr>
        <w:t>eselection of V2X Synchronization Reference Source</w:t>
      </w:r>
      <w:r>
        <w:rPr>
          <w:rFonts w:eastAsia="바탕"/>
          <w:b/>
          <w:lang w:eastAsia="ko-KR"/>
        </w:rPr>
        <w:t>.</w:t>
      </w:r>
    </w:p>
    <w:p w:rsidR="002313A9" w:rsidRDefault="002313A9" w:rsidP="00823E0E">
      <w:pPr>
        <w:pStyle w:val="a0"/>
        <w:rPr>
          <w:b/>
          <w:lang w:eastAsia="ko-KR"/>
        </w:rPr>
      </w:pPr>
    </w:p>
    <w:p w:rsidR="002313A9" w:rsidRDefault="002313A9" w:rsidP="002313A9">
      <w:pPr>
        <w:rPr>
          <w:rFonts w:eastAsia="바탕"/>
          <w:b/>
          <w:lang w:eastAsia="ko-KR"/>
        </w:rPr>
      </w:pPr>
      <w:r>
        <w:rPr>
          <w:rFonts w:eastAsia="바탕" w:hint="eastAsia"/>
          <w:b/>
          <w:lang w:eastAsia="ko-KR"/>
        </w:rPr>
        <w:t xml:space="preserve">Proposal </w:t>
      </w:r>
      <w:r>
        <w:rPr>
          <w:rFonts w:eastAsia="바탕"/>
          <w:b/>
          <w:lang w:eastAsia="ko-KR"/>
        </w:rPr>
        <w:t>7</w:t>
      </w:r>
      <w:r>
        <w:rPr>
          <w:rFonts w:eastAsia="바탕" w:hint="eastAsia"/>
          <w:b/>
          <w:lang w:eastAsia="ko-KR"/>
        </w:rPr>
        <w:t xml:space="preserve">: </w:t>
      </w:r>
      <w:r>
        <w:rPr>
          <w:rFonts w:eastAsia="바탕"/>
          <w:b/>
          <w:lang w:eastAsia="ko-KR"/>
        </w:rPr>
        <w:t>C</w:t>
      </w:r>
      <w:r w:rsidRPr="003050B2">
        <w:rPr>
          <w:rFonts w:eastAsia="바탕"/>
          <w:b/>
          <w:lang w:eastAsia="ko-KR"/>
        </w:rPr>
        <w:t xml:space="preserve">onsider </w:t>
      </w:r>
      <w:r>
        <w:rPr>
          <w:rFonts w:eastAsia="바탕"/>
          <w:b/>
          <w:lang w:eastAsia="ko-KR"/>
        </w:rPr>
        <w:t>interruption to WAN due to SL-DRX operation for SL UE supporting both SL and WAN in different carrier. WAN can be either NR or E-UTRA.</w:t>
      </w:r>
    </w:p>
    <w:p w:rsidR="002313A9" w:rsidRDefault="002313A9" w:rsidP="00823E0E">
      <w:pPr>
        <w:pStyle w:val="a0"/>
        <w:rPr>
          <w:b/>
          <w:lang w:eastAsia="ko-KR"/>
        </w:rPr>
      </w:pPr>
    </w:p>
    <w:p w:rsidR="002313A9" w:rsidRDefault="002313A9" w:rsidP="002313A9">
      <w:pPr>
        <w:rPr>
          <w:rFonts w:eastAsia="바탕"/>
          <w:b/>
          <w:lang w:eastAsia="ko-KR"/>
        </w:rPr>
      </w:pPr>
      <w:r>
        <w:rPr>
          <w:rFonts w:eastAsia="바탕" w:hint="eastAsia"/>
          <w:b/>
          <w:lang w:eastAsia="ko-KR"/>
        </w:rPr>
        <w:t xml:space="preserve">Proposal </w:t>
      </w:r>
      <w:r>
        <w:rPr>
          <w:rFonts w:eastAsia="바탕"/>
          <w:b/>
          <w:lang w:eastAsia="ko-KR"/>
        </w:rPr>
        <w:t>8</w:t>
      </w:r>
      <w:r>
        <w:rPr>
          <w:rFonts w:eastAsia="바탕" w:hint="eastAsia"/>
          <w:b/>
          <w:lang w:eastAsia="ko-KR"/>
        </w:rPr>
        <w:t xml:space="preserve">: </w:t>
      </w:r>
      <w:r>
        <w:rPr>
          <w:rFonts w:eastAsia="바탕"/>
          <w:b/>
          <w:lang w:eastAsia="ko-KR"/>
        </w:rPr>
        <w:t>C</w:t>
      </w:r>
      <w:r w:rsidRPr="003050B2">
        <w:rPr>
          <w:rFonts w:eastAsia="바탕"/>
          <w:b/>
          <w:lang w:eastAsia="ko-KR"/>
        </w:rPr>
        <w:t xml:space="preserve">onsider </w:t>
      </w:r>
      <w:r>
        <w:rPr>
          <w:rFonts w:eastAsia="바탕"/>
          <w:b/>
          <w:lang w:eastAsia="ko-KR"/>
        </w:rPr>
        <w:t xml:space="preserve">Rel-17 </w:t>
      </w:r>
      <w:r w:rsidRPr="00215B49">
        <w:rPr>
          <w:rFonts w:eastAsia="바탕"/>
          <w:b/>
          <w:lang w:eastAsia="ko-KR"/>
        </w:rPr>
        <w:t xml:space="preserve">new feature of resource allocation </w:t>
      </w:r>
      <w:r w:rsidR="00EE3FCA">
        <w:rPr>
          <w:rFonts w:eastAsia="바탕"/>
          <w:b/>
          <w:lang w:eastAsia="ko-KR"/>
        </w:rPr>
        <w:t xml:space="preserve">related to </w:t>
      </w:r>
      <w:r w:rsidR="00EE3FCA" w:rsidRPr="00EE3FCA">
        <w:rPr>
          <w:rFonts w:eastAsia="바탕"/>
          <w:b/>
          <w:lang w:eastAsia="ko-KR"/>
        </w:rPr>
        <w:t>power consumption reduction and inter-UE coordination</w:t>
      </w:r>
      <w:r w:rsidR="00EE3FCA">
        <w:rPr>
          <w:rFonts w:eastAsia="바탕"/>
          <w:b/>
          <w:lang w:eastAsia="ko-KR"/>
        </w:rPr>
        <w:t xml:space="preserve"> </w:t>
      </w:r>
      <w:r w:rsidR="00235663">
        <w:rPr>
          <w:rFonts w:eastAsia="바탕"/>
          <w:b/>
          <w:lang w:eastAsia="ko-KR"/>
        </w:rPr>
        <w:t>in</w:t>
      </w:r>
      <w:r w:rsidRPr="00215B49">
        <w:rPr>
          <w:rFonts w:eastAsia="바탕"/>
          <w:b/>
          <w:lang w:eastAsia="ko-KR"/>
        </w:rPr>
        <w:t xml:space="preserve"> the requirement of L1-SL RSRP measurement</w:t>
      </w:r>
      <w:r>
        <w:rPr>
          <w:rFonts w:eastAsia="바탕"/>
          <w:b/>
          <w:lang w:eastAsia="ko-KR"/>
        </w:rPr>
        <w:t xml:space="preserve"> </w:t>
      </w:r>
      <w:r w:rsidRPr="00215B49">
        <w:rPr>
          <w:rFonts w:eastAsia="바탕"/>
          <w:b/>
          <w:lang w:eastAsia="ko-KR"/>
        </w:rPr>
        <w:t>after RAN1’s conclusion</w:t>
      </w:r>
      <w:r>
        <w:rPr>
          <w:rFonts w:eastAsia="바탕"/>
          <w:b/>
          <w:lang w:eastAsia="ko-KR"/>
        </w:rPr>
        <w:t>.</w:t>
      </w:r>
    </w:p>
    <w:p w:rsidR="002313A9" w:rsidRPr="002313A9" w:rsidRDefault="002313A9" w:rsidP="00823E0E">
      <w:pPr>
        <w:pStyle w:val="a0"/>
        <w:rPr>
          <w:b/>
          <w:lang w:eastAsia="ko-KR"/>
        </w:rPr>
      </w:pPr>
    </w:p>
    <w:p w:rsidR="003F50F8" w:rsidRPr="0057408C" w:rsidRDefault="003F50F8" w:rsidP="003F50F8">
      <w:pPr>
        <w:pStyle w:val="1"/>
        <w:numPr>
          <w:ilvl w:val="0"/>
          <w:numId w:val="0"/>
        </w:numPr>
        <w:textAlignment w:val="top"/>
        <w:rPr>
          <w:color w:val="000000"/>
          <w:kern w:val="2"/>
          <w:lang w:val="en-US" w:eastAsia="ko-KR"/>
        </w:rPr>
      </w:pPr>
      <w:r w:rsidRPr="0057408C">
        <w:rPr>
          <w:i/>
          <w:color w:val="000000"/>
          <w:kern w:val="2"/>
          <w:lang w:val="en-US" w:eastAsia="ko-KR"/>
        </w:rPr>
        <w:t>Reference</w:t>
      </w:r>
    </w:p>
    <w:bookmarkEnd w:id="4"/>
    <w:bookmarkEnd w:id="5"/>
    <w:bookmarkEnd w:id="6"/>
    <w:p w:rsidR="00354675" w:rsidRDefault="004B0F3F" w:rsidP="00AA5E18">
      <w:pPr>
        <w:tabs>
          <w:tab w:val="num" w:pos="720"/>
          <w:tab w:val="left" w:pos="1080"/>
        </w:tabs>
        <w:spacing w:after="180"/>
        <w:ind w:leftChars="-20" w:left="320" w:hanging="360"/>
        <w:rPr>
          <w:lang w:eastAsia="ko-KR"/>
        </w:rPr>
      </w:pPr>
      <w:r>
        <w:rPr>
          <w:lang w:eastAsia="ko-KR"/>
        </w:rPr>
        <w:t xml:space="preserve">[1] </w:t>
      </w:r>
      <w:r w:rsidR="000E1D73" w:rsidRPr="00B2561F">
        <w:rPr>
          <w:lang w:eastAsia="ko-KR"/>
        </w:rPr>
        <w:t>RP-202846</w:t>
      </w:r>
      <w:r w:rsidR="000E1D73">
        <w:rPr>
          <w:lang w:eastAsia="ko-KR"/>
        </w:rPr>
        <w:t>, “</w:t>
      </w:r>
      <w:r w:rsidR="000E1D73" w:rsidRPr="00B2561F">
        <w:rPr>
          <w:lang w:eastAsia="ko-KR"/>
        </w:rPr>
        <w:t>WID revision: NR sidelink enhancement</w:t>
      </w:r>
      <w:r w:rsidR="000E1D73">
        <w:rPr>
          <w:lang w:eastAsia="ko-KR"/>
        </w:rPr>
        <w:t>”, LG Electronics</w:t>
      </w:r>
    </w:p>
    <w:p w:rsidR="000E1D73" w:rsidRPr="00107B9F" w:rsidRDefault="000E1D73" w:rsidP="000E1D73">
      <w:pPr>
        <w:tabs>
          <w:tab w:val="num" w:pos="720"/>
          <w:tab w:val="left" w:pos="1080"/>
        </w:tabs>
        <w:spacing w:after="180"/>
        <w:ind w:leftChars="-20" w:left="320" w:hanging="360"/>
        <w:rPr>
          <w:lang w:eastAsia="ko-KR"/>
        </w:rPr>
      </w:pPr>
      <w:r>
        <w:rPr>
          <w:lang w:eastAsia="ko-KR"/>
        </w:rPr>
        <w:t xml:space="preserve">[2] </w:t>
      </w:r>
      <w:r w:rsidRPr="00107B9F">
        <w:rPr>
          <w:lang w:eastAsia="ko-KR"/>
        </w:rPr>
        <w:t>R4-2103241</w:t>
      </w:r>
      <w:r>
        <w:rPr>
          <w:lang w:eastAsia="ko-KR"/>
        </w:rPr>
        <w:t>, “</w:t>
      </w:r>
      <w:r w:rsidRPr="00107B9F">
        <w:rPr>
          <w:lang w:eastAsia="ko-KR"/>
        </w:rPr>
        <w:tab/>
        <w:t>Way forward on coexistence evaluation for NR SL enhancement in Rel-17</w:t>
      </w:r>
      <w:r>
        <w:rPr>
          <w:lang w:eastAsia="ko-KR"/>
        </w:rPr>
        <w:t>”, LG Electronics</w:t>
      </w:r>
    </w:p>
    <w:p w:rsidR="000E1D73" w:rsidRPr="00107B9F" w:rsidRDefault="000E1D73" w:rsidP="000E1D73">
      <w:pPr>
        <w:tabs>
          <w:tab w:val="num" w:pos="720"/>
          <w:tab w:val="left" w:pos="1080"/>
        </w:tabs>
        <w:spacing w:after="180"/>
        <w:ind w:leftChars="-20" w:left="320" w:hanging="360"/>
        <w:rPr>
          <w:lang w:eastAsia="ko-KR"/>
        </w:rPr>
      </w:pPr>
      <w:r>
        <w:rPr>
          <w:lang w:eastAsia="ko-KR"/>
        </w:rPr>
        <w:lastRenderedPageBreak/>
        <w:t xml:space="preserve">[3] </w:t>
      </w:r>
      <w:r w:rsidRPr="00107B9F">
        <w:rPr>
          <w:lang w:eastAsia="ko-KR"/>
        </w:rPr>
        <w:t>R4-210</w:t>
      </w:r>
      <w:r>
        <w:rPr>
          <w:lang w:eastAsia="ko-KR"/>
        </w:rPr>
        <w:t>5403, “</w:t>
      </w:r>
      <w:r w:rsidRPr="00107B9F">
        <w:rPr>
          <w:lang w:eastAsia="ko-KR"/>
        </w:rPr>
        <w:tab/>
      </w:r>
      <w:r w:rsidRPr="003B40E1">
        <w:rPr>
          <w:lang w:eastAsia="ko-KR"/>
        </w:rPr>
        <w:t>WF on operating scenarios for SL and Uu in the same licensed band</w:t>
      </w:r>
      <w:r>
        <w:rPr>
          <w:lang w:eastAsia="ko-KR"/>
        </w:rPr>
        <w:t>”, CATT</w:t>
      </w:r>
    </w:p>
    <w:p w:rsidR="000E1D73" w:rsidRPr="000E1D73" w:rsidRDefault="000E1D73" w:rsidP="00AA5E18">
      <w:pPr>
        <w:tabs>
          <w:tab w:val="num" w:pos="720"/>
          <w:tab w:val="left" w:pos="1080"/>
        </w:tabs>
        <w:spacing w:after="180"/>
        <w:ind w:leftChars="-20" w:left="320" w:hanging="360"/>
        <w:rPr>
          <w:lang w:eastAsia="ko-KR"/>
        </w:rPr>
      </w:pPr>
    </w:p>
    <w:sectPr w:rsidR="000E1D73" w:rsidRPr="000E1D73" w:rsidSect="0087006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0A17" w:rsidRDefault="008D0A17">
      <w:r>
        <w:separator/>
      </w:r>
    </w:p>
  </w:endnote>
  <w:endnote w:type="continuationSeparator" w:id="0">
    <w:p w:rsidR="008D0A17" w:rsidRDefault="008D0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0"/>
    <w:family w:val="roman"/>
    <w:notTrueType/>
    <w:pitch w:val="default"/>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0A17" w:rsidRDefault="008D0A17">
      <w:r>
        <w:separator/>
      </w:r>
    </w:p>
  </w:footnote>
  <w:footnote w:type="continuationSeparator" w:id="0">
    <w:p w:rsidR="008D0A17" w:rsidRDefault="008D0A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8.85pt;height:8.85pt" o:bullet="t">
        <v:imagedata r:id="rId1" o:title="art66DF"/>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67BCE"/>
    <w:multiLevelType w:val="hybridMultilevel"/>
    <w:tmpl w:val="D6A29B94"/>
    <w:lvl w:ilvl="0" w:tplc="22BCE1B8">
      <w:start w:val="1"/>
      <w:numFmt w:val="bullet"/>
      <w:lvlText w:val="•"/>
      <w:lvlJc w:val="left"/>
      <w:pPr>
        <w:tabs>
          <w:tab w:val="num" w:pos="720"/>
        </w:tabs>
        <w:ind w:left="720" w:hanging="360"/>
      </w:pPr>
      <w:rPr>
        <w:rFonts w:ascii="Arial" w:hAnsi="Arial" w:hint="default"/>
      </w:rPr>
    </w:lvl>
    <w:lvl w:ilvl="1" w:tplc="E58EFBF6">
      <w:start w:val="1"/>
      <w:numFmt w:val="bullet"/>
      <w:lvlText w:val="•"/>
      <w:lvlJc w:val="left"/>
      <w:pPr>
        <w:tabs>
          <w:tab w:val="num" w:pos="1440"/>
        </w:tabs>
        <w:ind w:left="1440" w:hanging="360"/>
      </w:pPr>
      <w:rPr>
        <w:rFonts w:ascii="Arial" w:hAnsi="Arial" w:hint="default"/>
      </w:rPr>
    </w:lvl>
    <w:lvl w:ilvl="2" w:tplc="D3C4C476" w:tentative="1">
      <w:start w:val="1"/>
      <w:numFmt w:val="bullet"/>
      <w:lvlText w:val="•"/>
      <w:lvlJc w:val="left"/>
      <w:pPr>
        <w:tabs>
          <w:tab w:val="num" w:pos="2160"/>
        </w:tabs>
        <w:ind w:left="2160" w:hanging="360"/>
      </w:pPr>
      <w:rPr>
        <w:rFonts w:ascii="Arial" w:hAnsi="Arial" w:hint="default"/>
      </w:rPr>
    </w:lvl>
    <w:lvl w:ilvl="3" w:tplc="780AA06A" w:tentative="1">
      <w:start w:val="1"/>
      <w:numFmt w:val="bullet"/>
      <w:lvlText w:val="•"/>
      <w:lvlJc w:val="left"/>
      <w:pPr>
        <w:tabs>
          <w:tab w:val="num" w:pos="2880"/>
        </w:tabs>
        <w:ind w:left="2880" w:hanging="360"/>
      </w:pPr>
      <w:rPr>
        <w:rFonts w:ascii="Arial" w:hAnsi="Arial" w:hint="default"/>
      </w:rPr>
    </w:lvl>
    <w:lvl w:ilvl="4" w:tplc="84A0597E" w:tentative="1">
      <w:start w:val="1"/>
      <w:numFmt w:val="bullet"/>
      <w:lvlText w:val="•"/>
      <w:lvlJc w:val="left"/>
      <w:pPr>
        <w:tabs>
          <w:tab w:val="num" w:pos="3600"/>
        </w:tabs>
        <w:ind w:left="3600" w:hanging="360"/>
      </w:pPr>
      <w:rPr>
        <w:rFonts w:ascii="Arial" w:hAnsi="Arial" w:hint="default"/>
      </w:rPr>
    </w:lvl>
    <w:lvl w:ilvl="5" w:tplc="C1A6AFA8" w:tentative="1">
      <w:start w:val="1"/>
      <w:numFmt w:val="bullet"/>
      <w:lvlText w:val="•"/>
      <w:lvlJc w:val="left"/>
      <w:pPr>
        <w:tabs>
          <w:tab w:val="num" w:pos="4320"/>
        </w:tabs>
        <w:ind w:left="4320" w:hanging="360"/>
      </w:pPr>
      <w:rPr>
        <w:rFonts w:ascii="Arial" w:hAnsi="Arial" w:hint="default"/>
      </w:rPr>
    </w:lvl>
    <w:lvl w:ilvl="6" w:tplc="62E2CFB8" w:tentative="1">
      <w:start w:val="1"/>
      <w:numFmt w:val="bullet"/>
      <w:lvlText w:val="•"/>
      <w:lvlJc w:val="left"/>
      <w:pPr>
        <w:tabs>
          <w:tab w:val="num" w:pos="5040"/>
        </w:tabs>
        <w:ind w:left="5040" w:hanging="360"/>
      </w:pPr>
      <w:rPr>
        <w:rFonts w:ascii="Arial" w:hAnsi="Arial" w:hint="default"/>
      </w:rPr>
    </w:lvl>
    <w:lvl w:ilvl="7" w:tplc="5290B2AA" w:tentative="1">
      <w:start w:val="1"/>
      <w:numFmt w:val="bullet"/>
      <w:lvlText w:val="•"/>
      <w:lvlJc w:val="left"/>
      <w:pPr>
        <w:tabs>
          <w:tab w:val="num" w:pos="5760"/>
        </w:tabs>
        <w:ind w:left="5760" w:hanging="360"/>
      </w:pPr>
      <w:rPr>
        <w:rFonts w:ascii="Arial" w:hAnsi="Arial" w:hint="default"/>
      </w:rPr>
    </w:lvl>
    <w:lvl w:ilvl="8" w:tplc="DC0EB83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0D17CE5"/>
    <w:multiLevelType w:val="hybridMultilevel"/>
    <w:tmpl w:val="5AEED5DA"/>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2D37E7D"/>
    <w:multiLevelType w:val="hybridMultilevel"/>
    <w:tmpl w:val="92AE82EC"/>
    <w:lvl w:ilvl="0" w:tplc="0AF6F0B6">
      <w:start w:val="1"/>
      <w:numFmt w:val="bullet"/>
      <w:lvlText w:val="•"/>
      <w:lvlJc w:val="left"/>
      <w:pPr>
        <w:tabs>
          <w:tab w:val="num" w:pos="360"/>
        </w:tabs>
        <w:ind w:left="360" w:hanging="360"/>
      </w:pPr>
      <w:rPr>
        <w:rFonts w:ascii="Arial" w:hAnsi="Arial" w:hint="default"/>
      </w:rPr>
    </w:lvl>
    <w:lvl w:ilvl="1" w:tplc="1CD2F5CC">
      <w:numFmt w:val="bullet"/>
      <w:lvlText w:val="•"/>
      <w:lvlJc w:val="left"/>
      <w:pPr>
        <w:tabs>
          <w:tab w:val="num" w:pos="1080"/>
        </w:tabs>
        <w:ind w:left="1080" w:hanging="360"/>
      </w:pPr>
      <w:rPr>
        <w:rFonts w:ascii="Arial" w:hAnsi="Arial" w:hint="default"/>
      </w:rPr>
    </w:lvl>
    <w:lvl w:ilvl="2" w:tplc="30E2A9B8" w:tentative="1">
      <w:start w:val="1"/>
      <w:numFmt w:val="bullet"/>
      <w:lvlText w:val="•"/>
      <w:lvlJc w:val="left"/>
      <w:pPr>
        <w:tabs>
          <w:tab w:val="num" w:pos="1800"/>
        </w:tabs>
        <w:ind w:left="1800" w:hanging="360"/>
      </w:pPr>
      <w:rPr>
        <w:rFonts w:ascii="Arial" w:hAnsi="Arial" w:hint="default"/>
      </w:rPr>
    </w:lvl>
    <w:lvl w:ilvl="3" w:tplc="9C26FFA0" w:tentative="1">
      <w:start w:val="1"/>
      <w:numFmt w:val="bullet"/>
      <w:lvlText w:val="•"/>
      <w:lvlJc w:val="left"/>
      <w:pPr>
        <w:tabs>
          <w:tab w:val="num" w:pos="2520"/>
        </w:tabs>
        <w:ind w:left="2520" w:hanging="360"/>
      </w:pPr>
      <w:rPr>
        <w:rFonts w:ascii="Arial" w:hAnsi="Arial" w:hint="default"/>
      </w:rPr>
    </w:lvl>
    <w:lvl w:ilvl="4" w:tplc="4086A7FC" w:tentative="1">
      <w:start w:val="1"/>
      <w:numFmt w:val="bullet"/>
      <w:lvlText w:val="•"/>
      <w:lvlJc w:val="left"/>
      <w:pPr>
        <w:tabs>
          <w:tab w:val="num" w:pos="3240"/>
        </w:tabs>
        <w:ind w:left="3240" w:hanging="360"/>
      </w:pPr>
      <w:rPr>
        <w:rFonts w:ascii="Arial" w:hAnsi="Arial" w:hint="default"/>
      </w:rPr>
    </w:lvl>
    <w:lvl w:ilvl="5" w:tplc="FD5A297A" w:tentative="1">
      <w:start w:val="1"/>
      <w:numFmt w:val="bullet"/>
      <w:lvlText w:val="•"/>
      <w:lvlJc w:val="left"/>
      <w:pPr>
        <w:tabs>
          <w:tab w:val="num" w:pos="3960"/>
        </w:tabs>
        <w:ind w:left="3960" w:hanging="360"/>
      </w:pPr>
      <w:rPr>
        <w:rFonts w:ascii="Arial" w:hAnsi="Arial" w:hint="default"/>
      </w:rPr>
    </w:lvl>
    <w:lvl w:ilvl="6" w:tplc="B7CA6CA2" w:tentative="1">
      <w:start w:val="1"/>
      <w:numFmt w:val="bullet"/>
      <w:lvlText w:val="•"/>
      <w:lvlJc w:val="left"/>
      <w:pPr>
        <w:tabs>
          <w:tab w:val="num" w:pos="4680"/>
        </w:tabs>
        <w:ind w:left="4680" w:hanging="360"/>
      </w:pPr>
      <w:rPr>
        <w:rFonts w:ascii="Arial" w:hAnsi="Arial" w:hint="default"/>
      </w:rPr>
    </w:lvl>
    <w:lvl w:ilvl="7" w:tplc="139A420A" w:tentative="1">
      <w:start w:val="1"/>
      <w:numFmt w:val="bullet"/>
      <w:lvlText w:val="•"/>
      <w:lvlJc w:val="left"/>
      <w:pPr>
        <w:tabs>
          <w:tab w:val="num" w:pos="5400"/>
        </w:tabs>
        <w:ind w:left="5400" w:hanging="360"/>
      </w:pPr>
      <w:rPr>
        <w:rFonts w:ascii="Arial" w:hAnsi="Arial" w:hint="default"/>
      </w:rPr>
    </w:lvl>
    <w:lvl w:ilvl="8" w:tplc="D69E0704"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31027EB"/>
    <w:multiLevelType w:val="hybridMultilevel"/>
    <w:tmpl w:val="544A0B4A"/>
    <w:lvl w:ilvl="0" w:tplc="53542AD2">
      <w:start w:val="1"/>
      <w:numFmt w:val="bullet"/>
      <w:lvlText w:val="•"/>
      <w:lvlJc w:val="left"/>
      <w:pPr>
        <w:tabs>
          <w:tab w:val="num" w:pos="720"/>
        </w:tabs>
        <w:ind w:left="720" w:hanging="360"/>
      </w:pPr>
      <w:rPr>
        <w:rFonts w:ascii="Arial" w:hAnsi="Arial" w:hint="default"/>
      </w:rPr>
    </w:lvl>
    <w:lvl w:ilvl="1" w:tplc="11CCFD24">
      <w:start w:val="1"/>
      <w:numFmt w:val="bullet"/>
      <w:lvlText w:val="•"/>
      <w:lvlJc w:val="left"/>
      <w:pPr>
        <w:tabs>
          <w:tab w:val="num" w:pos="1440"/>
        </w:tabs>
        <w:ind w:left="1440" w:hanging="360"/>
      </w:pPr>
      <w:rPr>
        <w:rFonts w:ascii="Arial" w:hAnsi="Arial" w:hint="default"/>
      </w:rPr>
    </w:lvl>
    <w:lvl w:ilvl="2" w:tplc="EA16E898" w:tentative="1">
      <w:start w:val="1"/>
      <w:numFmt w:val="bullet"/>
      <w:lvlText w:val="•"/>
      <w:lvlJc w:val="left"/>
      <w:pPr>
        <w:tabs>
          <w:tab w:val="num" w:pos="2160"/>
        </w:tabs>
        <w:ind w:left="2160" w:hanging="360"/>
      </w:pPr>
      <w:rPr>
        <w:rFonts w:ascii="Arial" w:hAnsi="Arial" w:hint="default"/>
      </w:rPr>
    </w:lvl>
    <w:lvl w:ilvl="3" w:tplc="B60A3D1E" w:tentative="1">
      <w:start w:val="1"/>
      <w:numFmt w:val="bullet"/>
      <w:lvlText w:val="•"/>
      <w:lvlJc w:val="left"/>
      <w:pPr>
        <w:tabs>
          <w:tab w:val="num" w:pos="2880"/>
        </w:tabs>
        <w:ind w:left="2880" w:hanging="360"/>
      </w:pPr>
      <w:rPr>
        <w:rFonts w:ascii="Arial" w:hAnsi="Arial" w:hint="default"/>
      </w:rPr>
    </w:lvl>
    <w:lvl w:ilvl="4" w:tplc="0AA81136" w:tentative="1">
      <w:start w:val="1"/>
      <w:numFmt w:val="bullet"/>
      <w:lvlText w:val="•"/>
      <w:lvlJc w:val="left"/>
      <w:pPr>
        <w:tabs>
          <w:tab w:val="num" w:pos="3600"/>
        </w:tabs>
        <w:ind w:left="3600" w:hanging="360"/>
      </w:pPr>
      <w:rPr>
        <w:rFonts w:ascii="Arial" w:hAnsi="Arial" w:hint="default"/>
      </w:rPr>
    </w:lvl>
    <w:lvl w:ilvl="5" w:tplc="AEA463DE" w:tentative="1">
      <w:start w:val="1"/>
      <w:numFmt w:val="bullet"/>
      <w:lvlText w:val="•"/>
      <w:lvlJc w:val="left"/>
      <w:pPr>
        <w:tabs>
          <w:tab w:val="num" w:pos="4320"/>
        </w:tabs>
        <w:ind w:left="4320" w:hanging="360"/>
      </w:pPr>
      <w:rPr>
        <w:rFonts w:ascii="Arial" w:hAnsi="Arial" w:hint="default"/>
      </w:rPr>
    </w:lvl>
    <w:lvl w:ilvl="6" w:tplc="D31C6FD6" w:tentative="1">
      <w:start w:val="1"/>
      <w:numFmt w:val="bullet"/>
      <w:lvlText w:val="•"/>
      <w:lvlJc w:val="left"/>
      <w:pPr>
        <w:tabs>
          <w:tab w:val="num" w:pos="5040"/>
        </w:tabs>
        <w:ind w:left="5040" w:hanging="360"/>
      </w:pPr>
      <w:rPr>
        <w:rFonts w:ascii="Arial" w:hAnsi="Arial" w:hint="default"/>
      </w:rPr>
    </w:lvl>
    <w:lvl w:ilvl="7" w:tplc="D17611CE" w:tentative="1">
      <w:start w:val="1"/>
      <w:numFmt w:val="bullet"/>
      <w:lvlText w:val="•"/>
      <w:lvlJc w:val="left"/>
      <w:pPr>
        <w:tabs>
          <w:tab w:val="num" w:pos="5760"/>
        </w:tabs>
        <w:ind w:left="5760" w:hanging="360"/>
      </w:pPr>
      <w:rPr>
        <w:rFonts w:ascii="Arial" w:hAnsi="Arial" w:hint="default"/>
      </w:rPr>
    </w:lvl>
    <w:lvl w:ilvl="8" w:tplc="4B08E56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544E0F"/>
    <w:multiLevelType w:val="hybridMultilevel"/>
    <w:tmpl w:val="D71612FA"/>
    <w:lvl w:ilvl="0" w:tplc="5E9C0BE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04240240"/>
    <w:multiLevelType w:val="hybridMultilevel"/>
    <w:tmpl w:val="5A109AF8"/>
    <w:lvl w:ilvl="0" w:tplc="2D988B9E">
      <w:start w:val="1"/>
      <w:numFmt w:val="bullet"/>
      <w:lvlText w:val="•"/>
      <w:lvlJc w:val="left"/>
      <w:pPr>
        <w:tabs>
          <w:tab w:val="num" w:pos="360"/>
        </w:tabs>
        <w:ind w:left="360" w:hanging="360"/>
      </w:pPr>
      <w:rPr>
        <w:rFonts w:ascii="Arial" w:hAnsi="Arial" w:hint="default"/>
      </w:rPr>
    </w:lvl>
    <w:lvl w:ilvl="1" w:tplc="FFFFFFFF">
      <w:start w:val="36"/>
      <w:numFmt w:val="bullet"/>
      <w:lvlText w:val="-"/>
      <w:lvlJc w:val="left"/>
      <w:pPr>
        <w:tabs>
          <w:tab w:val="num" w:pos="1080"/>
        </w:tabs>
        <w:ind w:left="1080" w:hanging="360"/>
      </w:pPr>
      <w:rPr>
        <w:rFonts w:ascii="Arial" w:eastAsia="Times New Roman" w:hAnsi="Arial" w:cs="Arial" w:hint="default"/>
      </w:rPr>
    </w:lvl>
    <w:lvl w:ilvl="2" w:tplc="8C9EF960">
      <w:start w:val="1"/>
      <w:numFmt w:val="bullet"/>
      <w:lvlText w:val="•"/>
      <w:lvlJc w:val="left"/>
      <w:pPr>
        <w:tabs>
          <w:tab w:val="num" w:pos="1800"/>
        </w:tabs>
        <w:ind w:left="1800" w:hanging="360"/>
      </w:pPr>
      <w:rPr>
        <w:rFonts w:ascii="Arial" w:hAnsi="Arial" w:hint="default"/>
      </w:rPr>
    </w:lvl>
    <w:lvl w:ilvl="3" w:tplc="629EB9C0">
      <w:start w:val="1"/>
      <w:numFmt w:val="bullet"/>
      <w:lvlText w:val="•"/>
      <w:lvlJc w:val="left"/>
      <w:pPr>
        <w:tabs>
          <w:tab w:val="num" w:pos="2520"/>
        </w:tabs>
        <w:ind w:left="2520" w:hanging="360"/>
      </w:pPr>
      <w:rPr>
        <w:rFonts w:ascii="Arial" w:hAnsi="Arial" w:hint="default"/>
      </w:rPr>
    </w:lvl>
    <w:lvl w:ilvl="4" w:tplc="4DDEC0BA">
      <w:start w:val="2"/>
      <w:numFmt w:val="bullet"/>
      <w:lvlText w:val="-"/>
      <w:lvlJc w:val="left"/>
      <w:pPr>
        <w:ind w:left="3240" w:hanging="360"/>
      </w:pPr>
      <w:rPr>
        <w:rFonts w:ascii="Times New Roman" w:eastAsia="맑은 고딕" w:hAnsi="Times New Roman" w:cs="Times New Roman" w:hint="default"/>
      </w:rPr>
    </w:lvl>
    <w:lvl w:ilvl="5" w:tplc="09508824" w:tentative="1">
      <w:start w:val="1"/>
      <w:numFmt w:val="bullet"/>
      <w:lvlText w:val="•"/>
      <w:lvlJc w:val="left"/>
      <w:pPr>
        <w:tabs>
          <w:tab w:val="num" w:pos="3960"/>
        </w:tabs>
        <w:ind w:left="3960" w:hanging="360"/>
      </w:pPr>
      <w:rPr>
        <w:rFonts w:ascii="Arial" w:hAnsi="Arial" w:hint="default"/>
      </w:rPr>
    </w:lvl>
    <w:lvl w:ilvl="6" w:tplc="49AA775A" w:tentative="1">
      <w:start w:val="1"/>
      <w:numFmt w:val="bullet"/>
      <w:lvlText w:val="•"/>
      <w:lvlJc w:val="left"/>
      <w:pPr>
        <w:tabs>
          <w:tab w:val="num" w:pos="4680"/>
        </w:tabs>
        <w:ind w:left="4680" w:hanging="360"/>
      </w:pPr>
      <w:rPr>
        <w:rFonts w:ascii="Arial" w:hAnsi="Arial" w:hint="default"/>
      </w:rPr>
    </w:lvl>
    <w:lvl w:ilvl="7" w:tplc="52782DB8" w:tentative="1">
      <w:start w:val="1"/>
      <w:numFmt w:val="bullet"/>
      <w:lvlText w:val="•"/>
      <w:lvlJc w:val="left"/>
      <w:pPr>
        <w:tabs>
          <w:tab w:val="num" w:pos="5400"/>
        </w:tabs>
        <w:ind w:left="5400" w:hanging="360"/>
      </w:pPr>
      <w:rPr>
        <w:rFonts w:ascii="Arial" w:hAnsi="Arial" w:hint="default"/>
      </w:rPr>
    </w:lvl>
    <w:lvl w:ilvl="8" w:tplc="3048A934"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EE8133F"/>
    <w:multiLevelType w:val="hybridMultilevel"/>
    <w:tmpl w:val="A558B6B0"/>
    <w:lvl w:ilvl="0" w:tplc="088E7D4E">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0F3A57C7"/>
    <w:multiLevelType w:val="hybridMultilevel"/>
    <w:tmpl w:val="68840B74"/>
    <w:lvl w:ilvl="0" w:tplc="FFFFFFFF">
      <w:start w:val="36"/>
      <w:numFmt w:val="bullet"/>
      <w:lvlText w:val="-"/>
      <w:lvlJc w:val="left"/>
      <w:pPr>
        <w:ind w:left="1200" w:hanging="400"/>
      </w:pPr>
      <w:rPr>
        <w:rFonts w:ascii="Arial" w:eastAsia="Times New Roman" w:hAnsi="Arial" w:cs="Aria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54D71C7"/>
    <w:multiLevelType w:val="hybridMultilevel"/>
    <w:tmpl w:val="05025F94"/>
    <w:lvl w:ilvl="0" w:tplc="BA1E97E4">
      <w:start w:val="10"/>
      <w:numFmt w:val="bullet"/>
      <w:lvlText w:val="-"/>
      <w:lvlJc w:val="left"/>
      <w:pPr>
        <w:ind w:left="520" w:hanging="360"/>
      </w:pPr>
      <w:rPr>
        <w:rFonts w:ascii="Arial" w:eastAsiaTheme="minorEastAsia" w:hAnsi="Arial" w:cs="Arial" w:hint="default"/>
      </w:rPr>
    </w:lvl>
    <w:lvl w:ilvl="1" w:tplc="46A474B4">
      <w:start w:val="8"/>
      <w:numFmt w:val="bullet"/>
      <w:lvlText w:val="-"/>
      <w:lvlJc w:val="left"/>
      <w:pPr>
        <w:ind w:left="960" w:hanging="400"/>
      </w:pPr>
      <w:rPr>
        <w:rFonts w:ascii="Times New Roman" w:eastAsia="Times New Roman" w:hAnsi="Times New Roman" w:cs="Times New Roman"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11" w15:restartNumberingAfterBreak="0">
    <w:nsid w:val="18077FBD"/>
    <w:multiLevelType w:val="hybridMultilevel"/>
    <w:tmpl w:val="7C041D7C"/>
    <w:lvl w:ilvl="0" w:tplc="833874EA">
      <w:start w:val="1"/>
      <w:numFmt w:val="bullet"/>
      <w:lvlText w:val="•"/>
      <w:lvlJc w:val="left"/>
      <w:pPr>
        <w:tabs>
          <w:tab w:val="num" w:pos="720"/>
        </w:tabs>
        <w:ind w:left="720" w:hanging="360"/>
      </w:pPr>
      <w:rPr>
        <w:rFonts w:ascii="Arial" w:hAnsi="Arial" w:hint="default"/>
      </w:rPr>
    </w:lvl>
    <w:lvl w:ilvl="1" w:tplc="99024886">
      <w:start w:val="1"/>
      <w:numFmt w:val="bullet"/>
      <w:lvlText w:val="•"/>
      <w:lvlJc w:val="left"/>
      <w:pPr>
        <w:tabs>
          <w:tab w:val="num" w:pos="1440"/>
        </w:tabs>
        <w:ind w:left="1440" w:hanging="360"/>
      </w:pPr>
      <w:rPr>
        <w:rFonts w:ascii="Arial" w:hAnsi="Arial" w:hint="default"/>
      </w:rPr>
    </w:lvl>
    <w:lvl w:ilvl="2" w:tplc="A62C5B9A" w:tentative="1">
      <w:start w:val="1"/>
      <w:numFmt w:val="bullet"/>
      <w:lvlText w:val="•"/>
      <w:lvlJc w:val="left"/>
      <w:pPr>
        <w:tabs>
          <w:tab w:val="num" w:pos="2160"/>
        </w:tabs>
        <w:ind w:left="2160" w:hanging="360"/>
      </w:pPr>
      <w:rPr>
        <w:rFonts w:ascii="Arial" w:hAnsi="Arial" w:hint="default"/>
      </w:rPr>
    </w:lvl>
    <w:lvl w:ilvl="3" w:tplc="8FA66C90" w:tentative="1">
      <w:start w:val="1"/>
      <w:numFmt w:val="bullet"/>
      <w:lvlText w:val="•"/>
      <w:lvlJc w:val="left"/>
      <w:pPr>
        <w:tabs>
          <w:tab w:val="num" w:pos="2880"/>
        </w:tabs>
        <w:ind w:left="2880" w:hanging="360"/>
      </w:pPr>
      <w:rPr>
        <w:rFonts w:ascii="Arial" w:hAnsi="Arial" w:hint="default"/>
      </w:rPr>
    </w:lvl>
    <w:lvl w:ilvl="4" w:tplc="684CB46E" w:tentative="1">
      <w:start w:val="1"/>
      <w:numFmt w:val="bullet"/>
      <w:lvlText w:val="•"/>
      <w:lvlJc w:val="left"/>
      <w:pPr>
        <w:tabs>
          <w:tab w:val="num" w:pos="3600"/>
        </w:tabs>
        <w:ind w:left="3600" w:hanging="360"/>
      </w:pPr>
      <w:rPr>
        <w:rFonts w:ascii="Arial" w:hAnsi="Arial" w:hint="default"/>
      </w:rPr>
    </w:lvl>
    <w:lvl w:ilvl="5" w:tplc="800E26A6" w:tentative="1">
      <w:start w:val="1"/>
      <w:numFmt w:val="bullet"/>
      <w:lvlText w:val="•"/>
      <w:lvlJc w:val="left"/>
      <w:pPr>
        <w:tabs>
          <w:tab w:val="num" w:pos="4320"/>
        </w:tabs>
        <w:ind w:left="4320" w:hanging="360"/>
      </w:pPr>
      <w:rPr>
        <w:rFonts w:ascii="Arial" w:hAnsi="Arial" w:hint="default"/>
      </w:rPr>
    </w:lvl>
    <w:lvl w:ilvl="6" w:tplc="064E5450" w:tentative="1">
      <w:start w:val="1"/>
      <w:numFmt w:val="bullet"/>
      <w:lvlText w:val="•"/>
      <w:lvlJc w:val="left"/>
      <w:pPr>
        <w:tabs>
          <w:tab w:val="num" w:pos="5040"/>
        </w:tabs>
        <w:ind w:left="5040" w:hanging="360"/>
      </w:pPr>
      <w:rPr>
        <w:rFonts w:ascii="Arial" w:hAnsi="Arial" w:hint="default"/>
      </w:rPr>
    </w:lvl>
    <w:lvl w:ilvl="7" w:tplc="13C618F4" w:tentative="1">
      <w:start w:val="1"/>
      <w:numFmt w:val="bullet"/>
      <w:lvlText w:val="•"/>
      <w:lvlJc w:val="left"/>
      <w:pPr>
        <w:tabs>
          <w:tab w:val="num" w:pos="5760"/>
        </w:tabs>
        <w:ind w:left="5760" w:hanging="360"/>
      </w:pPr>
      <w:rPr>
        <w:rFonts w:ascii="Arial" w:hAnsi="Arial" w:hint="default"/>
      </w:rPr>
    </w:lvl>
    <w:lvl w:ilvl="8" w:tplc="BE8446E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CC023A0"/>
    <w:multiLevelType w:val="hybridMultilevel"/>
    <w:tmpl w:val="D7BCD92C"/>
    <w:lvl w:ilvl="0" w:tplc="DBA6165A">
      <w:start w:val="3"/>
      <w:numFmt w:val="bullet"/>
      <w:lvlText w:val="-"/>
      <w:lvlJc w:val="left"/>
      <w:pPr>
        <w:ind w:left="800" w:hanging="40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EE90A58"/>
    <w:multiLevelType w:val="hybridMultilevel"/>
    <w:tmpl w:val="24E024AA"/>
    <w:lvl w:ilvl="0" w:tplc="DBA6165A">
      <w:start w:val="3"/>
      <w:numFmt w:val="bullet"/>
      <w:lvlText w:val="-"/>
      <w:lvlJc w:val="left"/>
      <w:pPr>
        <w:ind w:left="760" w:hanging="360"/>
      </w:pPr>
      <w:rPr>
        <w:rFonts w:ascii="맑은 고딕" w:eastAsia="맑은 고딕" w:hAnsi="맑은 고딕" w:cs="Times New Roman" w:hint="eastAsia"/>
      </w:rPr>
    </w:lvl>
    <w:lvl w:ilvl="1" w:tplc="54522A46">
      <w:start w:val="2"/>
      <w:numFmt w:val="bullet"/>
      <w:lvlText w:val="-"/>
      <w:lvlJc w:val="left"/>
      <w:pPr>
        <w:ind w:left="1200" w:hanging="400"/>
      </w:pPr>
      <w:rPr>
        <w:rFonts w:ascii="맑은 고딕" w:eastAsia="맑은 고딕" w:hAnsi="맑은 고딕"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06C6C50"/>
    <w:multiLevelType w:val="hybridMultilevel"/>
    <w:tmpl w:val="2544E94A"/>
    <w:lvl w:ilvl="0" w:tplc="681457CA">
      <w:start w:val="1"/>
      <w:numFmt w:val="bullet"/>
      <w:lvlText w:val="•"/>
      <w:lvlJc w:val="left"/>
      <w:pPr>
        <w:tabs>
          <w:tab w:val="num" w:pos="720"/>
        </w:tabs>
        <w:ind w:left="720" w:hanging="360"/>
      </w:pPr>
      <w:rPr>
        <w:rFonts w:ascii="Arial" w:hAnsi="Arial" w:hint="default"/>
      </w:rPr>
    </w:lvl>
    <w:lvl w:ilvl="1" w:tplc="67BCFC98" w:tentative="1">
      <w:start w:val="1"/>
      <w:numFmt w:val="bullet"/>
      <w:lvlText w:val="•"/>
      <w:lvlJc w:val="left"/>
      <w:pPr>
        <w:tabs>
          <w:tab w:val="num" w:pos="1440"/>
        </w:tabs>
        <w:ind w:left="1440" w:hanging="360"/>
      </w:pPr>
      <w:rPr>
        <w:rFonts w:ascii="Arial" w:hAnsi="Arial" w:hint="default"/>
      </w:rPr>
    </w:lvl>
    <w:lvl w:ilvl="2" w:tplc="EEF27D18">
      <w:start w:val="1"/>
      <w:numFmt w:val="bullet"/>
      <w:lvlText w:val="•"/>
      <w:lvlJc w:val="left"/>
      <w:pPr>
        <w:tabs>
          <w:tab w:val="num" w:pos="2160"/>
        </w:tabs>
        <w:ind w:left="2160" w:hanging="360"/>
      </w:pPr>
      <w:rPr>
        <w:rFonts w:ascii="Arial" w:hAnsi="Arial" w:hint="default"/>
      </w:rPr>
    </w:lvl>
    <w:lvl w:ilvl="3" w:tplc="6354F27C" w:tentative="1">
      <w:start w:val="1"/>
      <w:numFmt w:val="bullet"/>
      <w:lvlText w:val="•"/>
      <w:lvlJc w:val="left"/>
      <w:pPr>
        <w:tabs>
          <w:tab w:val="num" w:pos="2880"/>
        </w:tabs>
        <w:ind w:left="2880" w:hanging="360"/>
      </w:pPr>
      <w:rPr>
        <w:rFonts w:ascii="Arial" w:hAnsi="Arial" w:hint="default"/>
      </w:rPr>
    </w:lvl>
    <w:lvl w:ilvl="4" w:tplc="01243434" w:tentative="1">
      <w:start w:val="1"/>
      <w:numFmt w:val="bullet"/>
      <w:lvlText w:val="•"/>
      <w:lvlJc w:val="left"/>
      <w:pPr>
        <w:tabs>
          <w:tab w:val="num" w:pos="3600"/>
        </w:tabs>
        <w:ind w:left="3600" w:hanging="360"/>
      </w:pPr>
      <w:rPr>
        <w:rFonts w:ascii="Arial" w:hAnsi="Arial" w:hint="default"/>
      </w:rPr>
    </w:lvl>
    <w:lvl w:ilvl="5" w:tplc="1F067156" w:tentative="1">
      <w:start w:val="1"/>
      <w:numFmt w:val="bullet"/>
      <w:lvlText w:val="•"/>
      <w:lvlJc w:val="left"/>
      <w:pPr>
        <w:tabs>
          <w:tab w:val="num" w:pos="4320"/>
        </w:tabs>
        <w:ind w:left="4320" w:hanging="360"/>
      </w:pPr>
      <w:rPr>
        <w:rFonts w:ascii="Arial" w:hAnsi="Arial" w:hint="default"/>
      </w:rPr>
    </w:lvl>
    <w:lvl w:ilvl="6" w:tplc="6DF262C0" w:tentative="1">
      <w:start w:val="1"/>
      <w:numFmt w:val="bullet"/>
      <w:lvlText w:val="•"/>
      <w:lvlJc w:val="left"/>
      <w:pPr>
        <w:tabs>
          <w:tab w:val="num" w:pos="5040"/>
        </w:tabs>
        <w:ind w:left="5040" w:hanging="360"/>
      </w:pPr>
      <w:rPr>
        <w:rFonts w:ascii="Arial" w:hAnsi="Arial" w:hint="default"/>
      </w:rPr>
    </w:lvl>
    <w:lvl w:ilvl="7" w:tplc="F676BA5C" w:tentative="1">
      <w:start w:val="1"/>
      <w:numFmt w:val="bullet"/>
      <w:lvlText w:val="•"/>
      <w:lvlJc w:val="left"/>
      <w:pPr>
        <w:tabs>
          <w:tab w:val="num" w:pos="5760"/>
        </w:tabs>
        <w:ind w:left="5760" w:hanging="360"/>
      </w:pPr>
      <w:rPr>
        <w:rFonts w:ascii="Arial" w:hAnsi="Arial" w:hint="default"/>
      </w:rPr>
    </w:lvl>
    <w:lvl w:ilvl="8" w:tplc="DFB0116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E02386"/>
    <w:multiLevelType w:val="multilevel"/>
    <w:tmpl w:val="B4BC13E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7" w15:restartNumberingAfterBreak="0">
    <w:nsid w:val="380A18A9"/>
    <w:multiLevelType w:val="hybridMultilevel"/>
    <w:tmpl w:val="673AA056"/>
    <w:lvl w:ilvl="0" w:tplc="FFFFFFFF">
      <w:start w:val="1"/>
      <w:numFmt w:val="bullet"/>
      <w:lvlText w:val="•"/>
      <w:lvlJc w:val="left"/>
      <w:pPr>
        <w:ind w:left="800" w:hanging="400"/>
      </w:pPr>
      <w:rPr>
        <w:rFonts w:ascii="Times New Roman" w:hAnsi="Times New Roman" w:hint="default"/>
      </w:rPr>
    </w:lvl>
    <w:lvl w:ilvl="1" w:tplc="040B0005">
      <w:start w:val="1"/>
      <w:numFmt w:val="bullet"/>
      <w:lvlText w:val=""/>
      <w:lvlJc w:val="left"/>
      <w:pPr>
        <w:ind w:left="1200" w:hanging="400"/>
      </w:pPr>
      <w:rPr>
        <w:rFonts w:ascii="Wingdings" w:hAnsi="Wingdings" w:hint="default"/>
      </w:rPr>
    </w:lvl>
    <w:lvl w:ilvl="2" w:tplc="5C6C2CFC">
      <w:numFmt w:val="bullet"/>
      <w:lvlText w:val="-"/>
      <w:lvlJc w:val="left"/>
      <w:pPr>
        <w:ind w:left="1600" w:hanging="400"/>
      </w:pPr>
      <w:rPr>
        <w:rFonts w:ascii="Times New Roman" w:eastAsia="Times New Roman"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8875C09"/>
    <w:multiLevelType w:val="hybridMultilevel"/>
    <w:tmpl w:val="44D61B68"/>
    <w:lvl w:ilvl="0" w:tplc="5C6C2CFC">
      <w:numFmt w:val="bullet"/>
      <w:lvlText w:val="-"/>
      <w:lvlJc w:val="left"/>
      <w:pPr>
        <w:ind w:left="800" w:hanging="400"/>
      </w:pPr>
      <w:rPr>
        <w:rFonts w:ascii="Times New Roman" w:eastAsia="Times New Roman" w:hAnsi="Times New Roman" w:cs="Times New Roman" w:hint="default"/>
      </w:rPr>
    </w:lvl>
    <w:lvl w:ilvl="1" w:tplc="08090003">
      <w:start w:val="1"/>
      <w:numFmt w:val="bullet"/>
      <w:lvlText w:val="o"/>
      <w:lvlJc w:val="left"/>
      <w:pPr>
        <w:ind w:left="1200" w:hanging="400"/>
      </w:pPr>
      <w:rPr>
        <w:rFonts w:ascii="Courier New" w:hAnsi="Courier New" w:cs="Courier New" w:hint="default"/>
      </w:rPr>
    </w:lvl>
    <w:lvl w:ilvl="2" w:tplc="FFFFFFFF">
      <w:start w:val="36"/>
      <w:numFmt w:val="bullet"/>
      <w:lvlText w:val="-"/>
      <w:lvlJc w:val="left"/>
      <w:pPr>
        <w:ind w:left="1600" w:hanging="400"/>
      </w:pPr>
      <w:rPr>
        <w:rFonts w:ascii="Arial" w:eastAsia="Times New Roman" w:hAnsi="Arial" w:cs="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DC482A"/>
    <w:multiLevelType w:val="hybridMultilevel"/>
    <w:tmpl w:val="7BCE2BDE"/>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C6B225E"/>
    <w:multiLevelType w:val="hybridMultilevel"/>
    <w:tmpl w:val="42729B50"/>
    <w:lvl w:ilvl="0" w:tplc="DA162780">
      <w:start w:val="1"/>
      <w:numFmt w:val="bullet"/>
      <w:lvlText w:val="•"/>
      <w:lvlJc w:val="left"/>
      <w:pPr>
        <w:tabs>
          <w:tab w:val="num" w:pos="360"/>
        </w:tabs>
        <w:ind w:left="360" w:hanging="360"/>
      </w:pPr>
      <w:rPr>
        <w:rFonts w:ascii="Arial" w:hAnsi="Arial" w:hint="default"/>
      </w:rPr>
    </w:lvl>
    <w:lvl w:ilvl="1" w:tplc="DF6A61CA">
      <w:start w:val="1"/>
      <w:numFmt w:val="bullet"/>
      <w:lvlText w:val="•"/>
      <w:lvlJc w:val="left"/>
      <w:pPr>
        <w:tabs>
          <w:tab w:val="num" w:pos="1080"/>
        </w:tabs>
        <w:ind w:left="1080" w:hanging="360"/>
      </w:pPr>
      <w:rPr>
        <w:rFonts w:ascii="Arial" w:hAnsi="Arial" w:hint="default"/>
      </w:rPr>
    </w:lvl>
    <w:lvl w:ilvl="2" w:tplc="199A80A2" w:tentative="1">
      <w:start w:val="1"/>
      <w:numFmt w:val="bullet"/>
      <w:lvlText w:val="•"/>
      <w:lvlJc w:val="left"/>
      <w:pPr>
        <w:tabs>
          <w:tab w:val="num" w:pos="1800"/>
        </w:tabs>
        <w:ind w:left="1800" w:hanging="360"/>
      </w:pPr>
      <w:rPr>
        <w:rFonts w:ascii="Arial" w:hAnsi="Arial" w:hint="default"/>
      </w:rPr>
    </w:lvl>
    <w:lvl w:ilvl="3" w:tplc="240A0778" w:tentative="1">
      <w:start w:val="1"/>
      <w:numFmt w:val="bullet"/>
      <w:lvlText w:val="•"/>
      <w:lvlJc w:val="left"/>
      <w:pPr>
        <w:tabs>
          <w:tab w:val="num" w:pos="2520"/>
        </w:tabs>
        <w:ind w:left="2520" w:hanging="360"/>
      </w:pPr>
      <w:rPr>
        <w:rFonts w:ascii="Arial" w:hAnsi="Arial" w:hint="default"/>
      </w:rPr>
    </w:lvl>
    <w:lvl w:ilvl="4" w:tplc="D534B806" w:tentative="1">
      <w:start w:val="1"/>
      <w:numFmt w:val="bullet"/>
      <w:lvlText w:val="•"/>
      <w:lvlJc w:val="left"/>
      <w:pPr>
        <w:tabs>
          <w:tab w:val="num" w:pos="3240"/>
        </w:tabs>
        <w:ind w:left="3240" w:hanging="360"/>
      </w:pPr>
      <w:rPr>
        <w:rFonts w:ascii="Arial" w:hAnsi="Arial" w:hint="default"/>
      </w:rPr>
    </w:lvl>
    <w:lvl w:ilvl="5" w:tplc="52A84FFE" w:tentative="1">
      <w:start w:val="1"/>
      <w:numFmt w:val="bullet"/>
      <w:lvlText w:val="•"/>
      <w:lvlJc w:val="left"/>
      <w:pPr>
        <w:tabs>
          <w:tab w:val="num" w:pos="3960"/>
        </w:tabs>
        <w:ind w:left="3960" w:hanging="360"/>
      </w:pPr>
      <w:rPr>
        <w:rFonts w:ascii="Arial" w:hAnsi="Arial" w:hint="default"/>
      </w:rPr>
    </w:lvl>
    <w:lvl w:ilvl="6" w:tplc="23F8482E" w:tentative="1">
      <w:start w:val="1"/>
      <w:numFmt w:val="bullet"/>
      <w:lvlText w:val="•"/>
      <w:lvlJc w:val="left"/>
      <w:pPr>
        <w:tabs>
          <w:tab w:val="num" w:pos="4680"/>
        </w:tabs>
        <w:ind w:left="4680" w:hanging="360"/>
      </w:pPr>
      <w:rPr>
        <w:rFonts w:ascii="Arial" w:hAnsi="Arial" w:hint="default"/>
      </w:rPr>
    </w:lvl>
    <w:lvl w:ilvl="7" w:tplc="86A86ECC" w:tentative="1">
      <w:start w:val="1"/>
      <w:numFmt w:val="bullet"/>
      <w:lvlText w:val="•"/>
      <w:lvlJc w:val="left"/>
      <w:pPr>
        <w:tabs>
          <w:tab w:val="num" w:pos="5400"/>
        </w:tabs>
        <w:ind w:left="5400" w:hanging="360"/>
      </w:pPr>
      <w:rPr>
        <w:rFonts w:ascii="Arial" w:hAnsi="Arial" w:hint="default"/>
      </w:rPr>
    </w:lvl>
    <w:lvl w:ilvl="8" w:tplc="1B3AD7BC"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01101F5"/>
    <w:multiLevelType w:val="hybridMultilevel"/>
    <w:tmpl w:val="81145C6A"/>
    <w:lvl w:ilvl="0" w:tplc="B5DC6108">
      <w:start w:val="1"/>
      <w:numFmt w:val="bullet"/>
      <w:lvlText w:val="•"/>
      <w:lvlJc w:val="left"/>
      <w:pPr>
        <w:tabs>
          <w:tab w:val="num" w:pos="720"/>
        </w:tabs>
        <w:ind w:left="720" w:hanging="360"/>
      </w:pPr>
      <w:rPr>
        <w:rFonts w:ascii="Arial" w:hAnsi="Arial" w:hint="default"/>
      </w:rPr>
    </w:lvl>
    <w:lvl w:ilvl="1" w:tplc="F29E28C6">
      <w:start w:val="1"/>
      <w:numFmt w:val="bullet"/>
      <w:lvlText w:val="•"/>
      <w:lvlJc w:val="left"/>
      <w:pPr>
        <w:tabs>
          <w:tab w:val="num" w:pos="1440"/>
        </w:tabs>
        <w:ind w:left="1440" w:hanging="360"/>
      </w:pPr>
      <w:rPr>
        <w:rFonts w:ascii="Arial" w:hAnsi="Arial" w:hint="default"/>
      </w:rPr>
    </w:lvl>
    <w:lvl w:ilvl="2" w:tplc="A948A94C" w:tentative="1">
      <w:start w:val="1"/>
      <w:numFmt w:val="bullet"/>
      <w:lvlText w:val="•"/>
      <w:lvlJc w:val="left"/>
      <w:pPr>
        <w:tabs>
          <w:tab w:val="num" w:pos="2160"/>
        </w:tabs>
        <w:ind w:left="2160" w:hanging="360"/>
      </w:pPr>
      <w:rPr>
        <w:rFonts w:ascii="Arial" w:hAnsi="Arial" w:hint="default"/>
      </w:rPr>
    </w:lvl>
    <w:lvl w:ilvl="3" w:tplc="6BF645DA" w:tentative="1">
      <w:start w:val="1"/>
      <w:numFmt w:val="bullet"/>
      <w:lvlText w:val="•"/>
      <w:lvlJc w:val="left"/>
      <w:pPr>
        <w:tabs>
          <w:tab w:val="num" w:pos="2880"/>
        </w:tabs>
        <w:ind w:left="2880" w:hanging="360"/>
      </w:pPr>
      <w:rPr>
        <w:rFonts w:ascii="Arial" w:hAnsi="Arial" w:hint="default"/>
      </w:rPr>
    </w:lvl>
    <w:lvl w:ilvl="4" w:tplc="4BF2D978" w:tentative="1">
      <w:start w:val="1"/>
      <w:numFmt w:val="bullet"/>
      <w:lvlText w:val="•"/>
      <w:lvlJc w:val="left"/>
      <w:pPr>
        <w:tabs>
          <w:tab w:val="num" w:pos="3600"/>
        </w:tabs>
        <w:ind w:left="3600" w:hanging="360"/>
      </w:pPr>
      <w:rPr>
        <w:rFonts w:ascii="Arial" w:hAnsi="Arial" w:hint="default"/>
      </w:rPr>
    </w:lvl>
    <w:lvl w:ilvl="5" w:tplc="80665C66" w:tentative="1">
      <w:start w:val="1"/>
      <w:numFmt w:val="bullet"/>
      <w:lvlText w:val="•"/>
      <w:lvlJc w:val="left"/>
      <w:pPr>
        <w:tabs>
          <w:tab w:val="num" w:pos="4320"/>
        </w:tabs>
        <w:ind w:left="4320" w:hanging="360"/>
      </w:pPr>
      <w:rPr>
        <w:rFonts w:ascii="Arial" w:hAnsi="Arial" w:hint="default"/>
      </w:rPr>
    </w:lvl>
    <w:lvl w:ilvl="6" w:tplc="48066C24" w:tentative="1">
      <w:start w:val="1"/>
      <w:numFmt w:val="bullet"/>
      <w:lvlText w:val="•"/>
      <w:lvlJc w:val="left"/>
      <w:pPr>
        <w:tabs>
          <w:tab w:val="num" w:pos="5040"/>
        </w:tabs>
        <w:ind w:left="5040" w:hanging="360"/>
      </w:pPr>
      <w:rPr>
        <w:rFonts w:ascii="Arial" w:hAnsi="Arial" w:hint="default"/>
      </w:rPr>
    </w:lvl>
    <w:lvl w:ilvl="7" w:tplc="3212626E" w:tentative="1">
      <w:start w:val="1"/>
      <w:numFmt w:val="bullet"/>
      <w:lvlText w:val="•"/>
      <w:lvlJc w:val="left"/>
      <w:pPr>
        <w:tabs>
          <w:tab w:val="num" w:pos="5760"/>
        </w:tabs>
        <w:ind w:left="5760" w:hanging="360"/>
      </w:pPr>
      <w:rPr>
        <w:rFonts w:ascii="Arial" w:hAnsi="Arial" w:hint="default"/>
      </w:rPr>
    </w:lvl>
    <w:lvl w:ilvl="8" w:tplc="82CA056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CB72E2"/>
    <w:multiLevelType w:val="hybridMultilevel"/>
    <w:tmpl w:val="2C16A53C"/>
    <w:lvl w:ilvl="0" w:tplc="8228972A">
      <w:start w:val="1"/>
      <w:numFmt w:val="bullet"/>
      <w:lvlText w:val="•"/>
      <w:lvlJc w:val="left"/>
      <w:pPr>
        <w:tabs>
          <w:tab w:val="num" w:pos="720"/>
        </w:tabs>
        <w:ind w:left="720" w:hanging="360"/>
      </w:pPr>
      <w:rPr>
        <w:rFonts w:ascii="Arial" w:hAnsi="Arial" w:hint="default"/>
      </w:rPr>
    </w:lvl>
    <w:lvl w:ilvl="1" w:tplc="C5746576" w:tentative="1">
      <w:start w:val="1"/>
      <w:numFmt w:val="bullet"/>
      <w:lvlText w:val="•"/>
      <w:lvlJc w:val="left"/>
      <w:pPr>
        <w:tabs>
          <w:tab w:val="num" w:pos="1440"/>
        </w:tabs>
        <w:ind w:left="1440" w:hanging="360"/>
      </w:pPr>
      <w:rPr>
        <w:rFonts w:ascii="Arial" w:hAnsi="Arial" w:hint="default"/>
      </w:rPr>
    </w:lvl>
    <w:lvl w:ilvl="2" w:tplc="D2E4F934" w:tentative="1">
      <w:start w:val="1"/>
      <w:numFmt w:val="bullet"/>
      <w:lvlText w:val="•"/>
      <w:lvlJc w:val="left"/>
      <w:pPr>
        <w:tabs>
          <w:tab w:val="num" w:pos="2160"/>
        </w:tabs>
        <w:ind w:left="2160" w:hanging="360"/>
      </w:pPr>
      <w:rPr>
        <w:rFonts w:ascii="Arial" w:hAnsi="Arial" w:hint="default"/>
      </w:rPr>
    </w:lvl>
    <w:lvl w:ilvl="3" w:tplc="08F2669E" w:tentative="1">
      <w:start w:val="1"/>
      <w:numFmt w:val="bullet"/>
      <w:lvlText w:val="•"/>
      <w:lvlJc w:val="left"/>
      <w:pPr>
        <w:tabs>
          <w:tab w:val="num" w:pos="2880"/>
        </w:tabs>
        <w:ind w:left="2880" w:hanging="360"/>
      </w:pPr>
      <w:rPr>
        <w:rFonts w:ascii="Arial" w:hAnsi="Arial" w:hint="default"/>
      </w:rPr>
    </w:lvl>
    <w:lvl w:ilvl="4" w:tplc="245C554E" w:tentative="1">
      <w:start w:val="1"/>
      <w:numFmt w:val="bullet"/>
      <w:lvlText w:val="•"/>
      <w:lvlJc w:val="left"/>
      <w:pPr>
        <w:tabs>
          <w:tab w:val="num" w:pos="3600"/>
        </w:tabs>
        <w:ind w:left="3600" w:hanging="360"/>
      </w:pPr>
      <w:rPr>
        <w:rFonts w:ascii="Arial" w:hAnsi="Arial" w:hint="default"/>
      </w:rPr>
    </w:lvl>
    <w:lvl w:ilvl="5" w:tplc="EFFAF862" w:tentative="1">
      <w:start w:val="1"/>
      <w:numFmt w:val="bullet"/>
      <w:lvlText w:val="•"/>
      <w:lvlJc w:val="left"/>
      <w:pPr>
        <w:tabs>
          <w:tab w:val="num" w:pos="4320"/>
        </w:tabs>
        <w:ind w:left="4320" w:hanging="360"/>
      </w:pPr>
      <w:rPr>
        <w:rFonts w:ascii="Arial" w:hAnsi="Arial" w:hint="default"/>
      </w:rPr>
    </w:lvl>
    <w:lvl w:ilvl="6" w:tplc="513029F2" w:tentative="1">
      <w:start w:val="1"/>
      <w:numFmt w:val="bullet"/>
      <w:lvlText w:val="•"/>
      <w:lvlJc w:val="left"/>
      <w:pPr>
        <w:tabs>
          <w:tab w:val="num" w:pos="5040"/>
        </w:tabs>
        <w:ind w:left="5040" w:hanging="360"/>
      </w:pPr>
      <w:rPr>
        <w:rFonts w:ascii="Arial" w:hAnsi="Arial" w:hint="default"/>
      </w:rPr>
    </w:lvl>
    <w:lvl w:ilvl="7" w:tplc="952A0728" w:tentative="1">
      <w:start w:val="1"/>
      <w:numFmt w:val="bullet"/>
      <w:lvlText w:val="•"/>
      <w:lvlJc w:val="left"/>
      <w:pPr>
        <w:tabs>
          <w:tab w:val="num" w:pos="5760"/>
        </w:tabs>
        <w:ind w:left="5760" w:hanging="360"/>
      </w:pPr>
      <w:rPr>
        <w:rFonts w:ascii="Arial" w:hAnsi="Arial" w:hint="default"/>
      </w:rPr>
    </w:lvl>
    <w:lvl w:ilvl="8" w:tplc="ED6A817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01B7478"/>
    <w:multiLevelType w:val="hybridMultilevel"/>
    <w:tmpl w:val="B38CADF6"/>
    <w:lvl w:ilvl="0" w:tplc="46A474B4">
      <w:start w:val="8"/>
      <w:numFmt w:val="bullet"/>
      <w:lvlText w:val="-"/>
      <w:lvlJc w:val="left"/>
      <w:pPr>
        <w:ind w:left="704" w:hanging="420"/>
      </w:pPr>
      <w:rPr>
        <w:rFonts w:ascii="Times New Roman" w:eastAsia="Times New Roman" w:hAnsi="Times New Roman" w:cs="Times New Roman" w:hint="default"/>
      </w:rPr>
    </w:lvl>
    <w:lvl w:ilvl="1" w:tplc="A7E6A696">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0F63F01"/>
    <w:multiLevelType w:val="hybridMultilevel"/>
    <w:tmpl w:val="8160CEC0"/>
    <w:lvl w:ilvl="0" w:tplc="040B0005">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7" w15:restartNumberingAfterBreak="0">
    <w:nsid w:val="542D07FC"/>
    <w:multiLevelType w:val="hybridMultilevel"/>
    <w:tmpl w:val="CCDA50CC"/>
    <w:lvl w:ilvl="0" w:tplc="A6546B0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561F1AC4"/>
    <w:multiLevelType w:val="hybridMultilevel"/>
    <w:tmpl w:val="276A5206"/>
    <w:lvl w:ilvl="0" w:tplc="28524E26">
      <w:start w:val="1"/>
      <w:numFmt w:val="bullet"/>
      <w:lvlText w:val="•"/>
      <w:lvlJc w:val="left"/>
      <w:pPr>
        <w:tabs>
          <w:tab w:val="num" w:pos="720"/>
        </w:tabs>
        <w:ind w:left="720" w:hanging="360"/>
      </w:pPr>
      <w:rPr>
        <w:rFonts w:ascii="Arial" w:hAnsi="Arial" w:hint="default"/>
      </w:rPr>
    </w:lvl>
    <w:lvl w:ilvl="1" w:tplc="8FE831D6" w:tentative="1">
      <w:start w:val="1"/>
      <w:numFmt w:val="bullet"/>
      <w:lvlText w:val="•"/>
      <w:lvlJc w:val="left"/>
      <w:pPr>
        <w:tabs>
          <w:tab w:val="num" w:pos="1440"/>
        </w:tabs>
        <w:ind w:left="1440" w:hanging="360"/>
      </w:pPr>
      <w:rPr>
        <w:rFonts w:ascii="Arial" w:hAnsi="Arial" w:hint="default"/>
      </w:rPr>
    </w:lvl>
    <w:lvl w:ilvl="2" w:tplc="46CA3B70" w:tentative="1">
      <w:start w:val="1"/>
      <w:numFmt w:val="bullet"/>
      <w:lvlText w:val="•"/>
      <w:lvlJc w:val="left"/>
      <w:pPr>
        <w:tabs>
          <w:tab w:val="num" w:pos="2160"/>
        </w:tabs>
        <w:ind w:left="2160" w:hanging="360"/>
      </w:pPr>
      <w:rPr>
        <w:rFonts w:ascii="Arial" w:hAnsi="Arial" w:hint="default"/>
      </w:rPr>
    </w:lvl>
    <w:lvl w:ilvl="3" w:tplc="AF780D26" w:tentative="1">
      <w:start w:val="1"/>
      <w:numFmt w:val="bullet"/>
      <w:lvlText w:val="•"/>
      <w:lvlJc w:val="left"/>
      <w:pPr>
        <w:tabs>
          <w:tab w:val="num" w:pos="2880"/>
        </w:tabs>
        <w:ind w:left="2880" w:hanging="360"/>
      </w:pPr>
      <w:rPr>
        <w:rFonts w:ascii="Arial" w:hAnsi="Arial" w:hint="default"/>
      </w:rPr>
    </w:lvl>
    <w:lvl w:ilvl="4" w:tplc="D3F26100" w:tentative="1">
      <w:start w:val="1"/>
      <w:numFmt w:val="bullet"/>
      <w:lvlText w:val="•"/>
      <w:lvlJc w:val="left"/>
      <w:pPr>
        <w:tabs>
          <w:tab w:val="num" w:pos="3600"/>
        </w:tabs>
        <w:ind w:left="3600" w:hanging="360"/>
      </w:pPr>
      <w:rPr>
        <w:rFonts w:ascii="Arial" w:hAnsi="Arial" w:hint="default"/>
      </w:rPr>
    </w:lvl>
    <w:lvl w:ilvl="5" w:tplc="C9185C1E" w:tentative="1">
      <w:start w:val="1"/>
      <w:numFmt w:val="bullet"/>
      <w:lvlText w:val="•"/>
      <w:lvlJc w:val="left"/>
      <w:pPr>
        <w:tabs>
          <w:tab w:val="num" w:pos="4320"/>
        </w:tabs>
        <w:ind w:left="4320" w:hanging="360"/>
      </w:pPr>
      <w:rPr>
        <w:rFonts w:ascii="Arial" w:hAnsi="Arial" w:hint="default"/>
      </w:rPr>
    </w:lvl>
    <w:lvl w:ilvl="6" w:tplc="788E49C6" w:tentative="1">
      <w:start w:val="1"/>
      <w:numFmt w:val="bullet"/>
      <w:lvlText w:val="•"/>
      <w:lvlJc w:val="left"/>
      <w:pPr>
        <w:tabs>
          <w:tab w:val="num" w:pos="5040"/>
        </w:tabs>
        <w:ind w:left="5040" w:hanging="360"/>
      </w:pPr>
      <w:rPr>
        <w:rFonts w:ascii="Arial" w:hAnsi="Arial" w:hint="default"/>
      </w:rPr>
    </w:lvl>
    <w:lvl w:ilvl="7" w:tplc="94087144" w:tentative="1">
      <w:start w:val="1"/>
      <w:numFmt w:val="bullet"/>
      <w:lvlText w:val="•"/>
      <w:lvlJc w:val="left"/>
      <w:pPr>
        <w:tabs>
          <w:tab w:val="num" w:pos="5760"/>
        </w:tabs>
        <w:ind w:left="5760" w:hanging="360"/>
      </w:pPr>
      <w:rPr>
        <w:rFonts w:ascii="Arial" w:hAnsi="Arial" w:hint="default"/>
      </w:rPr>
    </w:lvl>
    <w:lvl w:ilvl="8" w:tplc="97CE3F1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Arial" w:hAnsi="Arial" w:hint="default"/>
      </w:rPr>
    </w:lvl>
    <w:lvl w:ilvl="1" w:tplc="BEC07968">
      <w:start w:val="2"/>
      <w:numFmt w:val="bullet"/>
      <w:lvlText w:val="-"/>
      <w:lvlJc w:val="left"/>
      <w:pPr>
        <w:tabs>
          <w:tab w:val="num" w:pos="1080"/>
        </w:tabs>
        <w:ind w:left="1080" w:hanging="360"/>
      </w:pPr>
      <w:rPr>
        <w:rFonts w:ascii="맑은 고딕" w:eastAsia="맑은 고딕" w:hAnsi="맑은 고딕" w:cs="Times New Roman" w:hint="eastAsia"/>
      </w:rPr>
    </w:lvl>
    <w:lvl w:ilvl="2" w:tplc="BE80ABD4">
      <w:start w:val="1"/>
      <w:numFmt w:val="bullet"/>
      <w:lvlText w:val="•"/>
      <w:lvlJc w:val="left"/>
      <w:pPr>
        <w:tabs>
          <w:tab w:val="num" w:pos="1800"/>
        </w:tabs>
        <w:ind w:left="1800" w:hanging="360"/>
      </w:pPr>
      <w:rPr>
        <w:rFonts w:ascii="Arial" w:hAnsi="Arial" w:hint="default"/>
      </w:rPr>
    </w:lvl>
    <w:lvl w:ilvl="3" w:tplc="BEC07968">
      <w:start w:val="2"/>
      <w:numFmt w:val="bullet"/>
      <w:lvlText w:val="-"/>
      <w:lvlJc w:val="left"/>
      <w:pPr>
        <w:tabs>
          <w:tab w:val="num" w:pos="2520"/>
        </w:tabs>
        <w:ind w:left="2520" w:hanging="360"/>
      </w:pPr>
      <w:rPr>
        <w:rFonts w:ascii="맑은 고딕" w:eastAsia="맑은 고딕" w:hAnsi="맑은 고딕" w:cs="Times New Roman" w:hint="eastAsia"/>
      </w:rPr>
    </w:lvl>
    <w:lvl w:ilvl="4" w:tplc="AC887D3C">
      <w:start w:val="1"/>
      <w:numFmt w:val="bullet"/>
      <w:lvlText w:val="•"/>
      <w:lvlJc w:val="left"/>
      <w:pPr>
        <w:tabs>
          <w:tab w:val="num" w:pos="3240"/>
        </w:tabs>
        <w:ind w:left="3240" w:hanging="360"/>
      </w:pPr>
      <w:rPr>
        <w:rFonts w:ascii="Arial" w:hAnsi="Arial" w:hint="default"/>
      </w:rPr>
    </w:lvl>
    <w:lvl w:ilvl="5" w:tplc="DB36381E">
      <w:start w:val="1"/>
      <w:numFmt w:val="bullet"/>
      <w:lvlText w:val="•"/>
      <w:lvlJc w:val="left"/>
      <w:pPr>
        <w:tabs>
          <w:tab w:val="num" w:pos="3960"/>
        </w:tabs>
        <w:ind w:left="3960" w:hanging="360"/>
      </w:pPr>
      <w:rPr>
        <w:rFonts w:ascii="Arial" w:hAnsi="Arial" w:hint="default"/>
      </w:rPr>
    </w:lvl>
    <w:lvl w:ilvl="6" w:tplc="5B1A7C0A">
      <w:start w:val="1"/>
      <w:numFmt w:val="bullet"/>
      <w:lvlText w:val="•"/>
      <w:lvlJc w:val="left"/>
      <w:pPr>
        <w:tabs>
          <w:tab w:val="num" w:pos="4680"/>
        </w:tabs>
        <w:ind w:left="4680" w:hanging="360"/>
      </w:pPr>
      <w:rPr>
        <w:rFonts w:ascii="Arial" w:hAnsi="Arial" w:hint="default"/>
      </w:rPr>
    </w:lvl>
    <w:lvl w:ilvl="7" w:tplc="E86E478E" w:tentative="1">
      <w:start w:val="1"/>
      <w:numFmt w:val="bullet"/>
      <w:lvlText w:val="•"/>
      <w:lvlJc w:val="left"/>
      <w:pPr>
        <w:tabs>
          <w:tab w:val="num" w:pos="5400"/>
        </w:tabs>
        <w:ind w:left="5400" w:hanging="360"/>
      </w:pPr>
      <w:rPr>
        <w:rFonts w:ascii="Arial" w:hAnsi="Arial" w:hint="default"/>
      </w:rPr>
    </w:lvl>
    <w:lvl w:ilvl="8" w:tplc="A9B63A08"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56DF752A"/>
    <w:multiLevelType w:val="hybridMultilevel"/>
    <w:tmpl w:val="19B20DD8"/>
    <w:lvl w:ilvl="0" w:tplc="5DC4AA9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DB815CE"/>
    <w:multiLevelType w:val="hybridMultilevel"/>
    <w:tmpl w:val="5B564C7A"/>
    <w:lvl w:ilvl="0" w:tplc="08090003">
      <w:start w:val="1"/>
      <w:numFmt w:val="bullet"/>
      <w:lvlText w:val="o"/>
      <w:lvlJc w:val="left"/>
      <w:pPr>
        <w:ind w:left="800" w:hanging="400"/>
      </w:pPr>
      <w:rPr>
        <w:rFonts w:ascii="Courier New" w:hAnsi="Courier New" w:cs="Courier New" w:hint="default"/>
      </w:rPr>
    </w:lvl>
    <w:lvl w:ilvl="1" w:tplc="F8848860">
      <w:start w:val="129"/>
      <w:numFmt w:val="bullet"/>
      <w:lvlText w:val="-"/>
      <w:lvlJc w:val="left"/>
      <w:pPr>
        <w:ind w:left="1200" w:hanging="400"/>
      </w:pPr>
      <w:rPr>
        <w:rFonts w:ascii="Calibri" w:eastAsia="Calibri" w:hAnsi="Calibri"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3F7599A"/>
    <w:multiLevelType w:val="hybridMultilevel"/>
    <w:tmpl w:val="7D5A84AC"/>
    <w:lvl w:ilvl="0" w:tplc="DBA6165A">
      <w:start w:val="3"/>
      <w:numFmt w:val="bullet"/>
      <w:lvlText w:val="-"/>
      <w:lvlJc w:val="left"/>
      <w:pPr>
        <w:ind w:left="800" w:hanging="40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4391FBA"/>
    <w:multiLevelType w:val="hybridMultilevel"/>
    <w:tmpl w:val="427AAD1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66F17765"/>
    <w:multiLevelType w:val="hybridMultilevel"/>
    <w:tmpl w:val="963618C4"/>
    <w:lvl w:ilvl="0" w:tplc="37C258C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6DC97CC9"/>
    <w:multiLevelType w:val="hybridMultilevel"/>
    <w:tmpl w:val="01E4E8E8"/>
    <w:lvl w:ilvl="0" w:tplc="B13A7AAE">
      <w:start w:val="1"/>
      <w:numFmt w:val="bullet"/>
      <w:lvlText w:val="•"/>
      <w:lvlJc w:val="left"/>
      <w:pPr>
        <w:tabs>
          <w:tab w:val="num" w:pos="720"/>
        </w:tabs>
        <w:ind w:left="720" w:hanging="360"/>
      </w:pPr>
      <w:rPr>
        <w:rFonts w:ascii="Arial" w:hAnsi="Arial" w:hint="default"/>
      </w:rPr>
    </w:lvl>
    <w:lvl w:ilvl="1" w:tplc="D6C8464E">
      <w:numFmt w:val="bullet"/>
      <w:lvlText w:val="•"/>
      <w:lvlJc w:val="left"/>
      <w:pPr>
        <w:tabs>
          <w:tab w:val="num" w:pos="1440"/>
        </w:tabs>
        <w:ind w:left="1440" w:hanging="360"/>
      </w:pPr>
      <w:rPr>
        <w:rFonts w:ascii="Arial" w:hAnsi="Arial" w:hint="default"/>
      </w:rPr>
    </w:lvl>
    <w:lvl w:ilvl="2" w:tplc="9D16F43A" w:tentative="1">
      <w:start w:val="1"/>
      <w:numFmt w:val="bullet"/>
      <w:lvlText w:val="•"/>
      <w:lvlJc w:val="left"/>
      <w:pPr>
        <w:tabs>
          <w:tab w:val="num" w:pos="2160"/>
        </w:tabs>
        <w:ind w:left="2160" w:hanging="360"/>
      </w:pPr>
      <w:rPr>
        <w:rFonts w:ascii="Arial" w:hAnsi="Arial" w:hint="default"/>
      </w:rPr>
    </w:lvl>
    <w:lvl w:ilvl="3" w:tplc="FBBCF044" w:tentative="1">
      <w:start w:val="1"/>
      <w:numFmt w:val="bullet"/>
      <w:lvlText w:val="•"/>
      <w:lvlJc w:val="left"/>
      <w:pPr>
        <w:tabs>
          <w:tab w:val="num" w:pos="2880"/>
        </w:tabs>
        <w:ind w:left="2880" w:hanging="360"/>
      </w:pPr>
      <w:rPr>
        <w:rFonts w:ascii="Arial" w:hAnsi="Arial" w:hint="default"/>
      </w:rPr>
    </w:lvl>
    <w:lvl w:ilvl="4" w:tplc="FD7C041A" w:tentative="1">
      <w:start w:val="1"/>
      <w:numFmt w:val="bullet"/>
      <w:lvlText w:val="•"/>
      <w:lvlJc w:val="left"/>
      <w:pPr>
        <w:tabs>
          <w:tab w:val="num" w:pos="3600"/>
        </w:tabs>
        <w:ind w:left="3600" w:hanging="360"/>
      </w:pPr>
      <w:rPr>
        <w:rFonts w:ascii="Arial" w:hAnsi="Arial" w:hint="default"/>
      </w:rPr>
    </w:lvl>
    <w:lvl w:ilvl="5" w:tplc="94005462" w:tentative="1">
      <w:start w:val="1"/>
      <w:numFmt w:val="bullet"/>
      <w:lvlText w:val="•"/>
      <w:lvlJc w:val="left"/>
      <w:pPr>
        <w:tabs>
          <w:tab w:val="num" w:pos="4320"/>
        </w:tabs>
        <w:ind w:left="4320" w:hanging="360"/>
      </w:pPr>
      <w:rPr>
        <w:rFonts w:ascii="Arial" w:hAnsi="Arial" w:hint="default"/>
      </w:rPr>
    </w:lvl>
    <w:lvl w:ilvl="6" w:tplc="A45AB2B0" w:tentative="1">
      <w:start w:val="1"/>
      <w:numFmt w:val="bullet"/>
      <w:lvlText w:val="•"/>
      <w:lvlJc w:val="left"/>
      <w:pPr>
        <w:tabs>
          <w:tab w:val="num" w:pos="5040"/>
        </w:tabs>
        <w:ind w:left="5040" w:hanging="360"/>
      </w:pPr>
      <w:rPr>
        <w:rFonts w:ascii="Arial" w:hAnsi="Arial" w:hint="default"/>
      </w:rPr>
    </w:lvl>
    <w:lvl w:ilvl="7" w:tplc="B42CA58A" w:tentative="1">
      <w:start w:val="1"/>
      <w:numFmt w:val="bullet"/>
      <w:lvlText w:val="•"/>
      <w:lvlJc w:val="left"/>
      <w:pPr>
        <w:tabs>
          <w:tab w:val="num" w:pos="5760"/>
        </w:tabs>
        <w:ind w:left="5760" w:hanging="360"/>
      </w:pPr>
      <w:rPr>
        <w:rFonts w:ascii="Arial" w:hAnsi="Arial" w:hint="default"/>
      </w:rPr>
    </w:lvl>
    <w:lvl w:ilvl="8" w:tplc="32D80B2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0E3085D"/>
    <w:multiLevelType w:val="hybridMultilevel"/>
    <w:tmpl w:val="1A2088B2"/>
    <w:lvl w:ilvl="0" w:tplc="759C8734">
      <w:start w:val="1"/>
      <w:numFmt w:val="bullet"/>
      <w:lvlText w:val="•"/>
      <w:lvlJc w:val="left"/>
      <w:pPr>
        <w:tabs>
          <w:tab w:val="num" w:pos="720"/>
        </w:tabs>
        <w:ind w:left="720" w:hanging="360"/>
      </w:pPr>
      <w:rPr>
        <w:rFonts w:ascii="Arial" w:hAnsi="Arial" w:hint="default"/>
      </w:rPr>
    </w:lvl>
    <w:lvl w:ilvl="1" w:tplc="6BB8DEA8">
      <w:numFmt w:val="bullet"/>
      <w:lvlText w:val="•"/>
      <w:lvlJc w:val="left"/>
      <w:pPr>
        <w:tabs>
          <w:tab w:val="num" w:pos="1440"/>
        </w:tabs>
        <w:ind w:left="1440" w:hanging="360"/>
      </w:pPr>
      <w:rPr>
        <w:rFonts w:ascii="Arial" w:hAnsi="Arial" w:hint="default"/>
      </w:rPr>
    </w:lvl>
    <w:lvl w:ilvl="2" w:tplc="56BA817A" w:tentative="1">
      <w:start w:val="1"/>
      <w:numFmt w:val="bullet"/>
      <w:lvlText w:val="•"/>
      <w:lvlJc w:val="left"/>
      <w:pPr>
        <w:tabs>
          <w:tab w:val="num" w:pos="2160"/>
        </w:tabs>
        <w:ind w:left="2160" w:hanging="360"/>
      </w:pPr>
      <w:rPr>
        <w:rFonts w:ascii="Arial" w:hAnsi="Arial" w:hint="default"/>
      </w:rPr>
    </w:lvl>
    <w:lvl w:ilvl="3" w:tplc="A7EC8272" w:tentative="1">
      <w:start w:val="1"/>
      <w:numFmt w:val="bullet"/>
      <w:lvlText w:val="•"/>
      <w:lvlJc w:val="left"/>
      <w:pPr>
        <w:tabs>
          <w:tab w:val="num" w:pos="2880"/>
        </w:tabs>
        <w:ind w:left="2880" w:hanging="360"/>
      </w:pPr>
      <w:rPr>
        <w:rFonts w:ascii="Arial" w:hAnsi="Arial" w:hint="default"/>
      </w:rPr>
    </w:lvl>
    <w:lvl w:ilvl="4" w:tplc="E70066A2" w:tentative="1">
      <w:start w:val="1"/>
      <w:numFmt w:val="bullet"/>
      <w:lvlText w:val="•"/>
      <w:lvlJc w:val="left"/>
      <w:pPr>
        <w:tabs>
          <w:tab w:val="num" w:pos="3600"/>
        </w:tabs>
        <w:ind w:left="3600" w:hanging="360"/>
      </w:pPr>
      <w:rPr>
        <w:rFonts w:ascii="Arial" w:hAnsi="Arial" w:hint="default"/>
      </w:rPr>
    </w:lvl>
    <w:lvl w:ilvl="5" w:tplc="D4241A92" w:tentative="1">
      <w:start w:val="1"/>
      <w:numFmt w:val="bullet"/>
      <w:lvlText w:val="•"/>
      <w:lvlJc w:val="left"/>
      <w:pPr>
        <w:tabs>
          <w:tab w:val="num" w:pos="4320"/>
        </w:tabs>
        <w:ind w:left="4320" w:hanging="360"/>
      </w:pPr>
      <w:rPr>
        <w:rFonts w:ascii="Arial" w:hAnsi="Arial" w:hint="default"/>
      </w:rPr>
    </w:lvl>
    <w:lvl w:ilvl="6" w:tplc="997A6028" w:tentative="1">
      <w:start w:val="1"/>
      <w:numFmt w:val="bullet"/>
      <w:lvlText w:val="•"/>
      <w:lvlJc w:val="left"/>
      <w:pPr>
        <w:tabs>
          <w:tab w:val="num" w:pos="5040"/>
        </w:tabs>
        <w:ind w:left="5040" w:hanging="360"/>
      </w:pPr>
      <w:rPr>
        <w:rFonts w:ascii="Arial" w:hAnsi="Arial" w:hint="default"/>
      </w:rPr>
    </w:lvl>
    <w:lvl w:ilvl="7" w:tplc="6784ADE4" w:tentative="1">
      <w:start w:val="1"/>
      <w:numFmt w:val="bullet"/>
      <w:lvlText w:val="•"/>
      <w:lvlJc w:val="left"/>
      <w:pPr>
        <w:tabs>
          <w:tab w:val="num" w:pos="5760"/>
        </w:tabs>
        <w:ind w:left="5760" w:hanging="360"/>
      </w:pPr>
      <w:rPr>
        <w:rFonts w:ascii="Arial" w:hAnsi="Arial" w:hint="default"/>
      </w:rPr>
    </w:lvl>
    <w:lvl w:ilvl="8" w:tplc="851CF6C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1A4635D"/>
    <w:multiLevelType w:val="hybridMultilevel"/>
    <w:tmpl w:val="7A48950A"/>
    <w:lvl w:ilvl="0" w:tplc="3A703250">
      <w:start w:val="1"/>
      <w:numFmt w:val="bullet"/>
      <w:lvlText w:val="•"/>
      <w:lvlJc w:val="left"/>
      <w:pPr>
        <w:tabs>
          <w:tab w:val="num" w:pos="720"/>
        </w:tabs>
        <w:ind w:left="720" w:hanging="360"/>
      </w:pPr>
      <w:rPr>
        <w:rFonts w:ascii="Arial" w:hAnsi="Arial" w:hint="default"/>
      </w:rPr>
    </w:lvl>
    <w:lvl w:ilvl="1" w:tplc="935CA1CE">
      <w:start w:val="1"/>
      <w:numFmt w:val="bullet"/>
      <w:lvlText w:val="•"/>
      <w:lvlJc w:val="left"/>
      <w:pPr>
        <w:tabs>
          <w:tab w:val="num" w:pos="1440"/>
        </w:tabs>
        <w:ind w:left="1440" w:hanging="360"/>
      </w:pPr>
      <w:rPr>
        <w:rFonts w:ascii="Arial" w:hAnsi="Arial" w:hint="default"/>
      </w:rPr>
    </w:lvl>
    <w:lvl w:ilvl="2" w:tplc="CF48B9EA" w:tentative="1">
      <w:start w:val="1"/>
      <w:numFmt w:val="bullet"/>
      <w:lvlText w:val="•"/>
      <w:lvlJc w:val="left"/>
      <w:pPr>
        <w:tabs>
          <w:tab w:val="num" w:pos="2160"/>
        </w:tabs>
        <w:ind w:left="2160" w:hanging="360"/>
      </w:pPr>
      <w:rPr>
        <w:rFonts w:ascii="Arial" w:hAnsi="Arial" w:hint="default"/>
      </w:rPr>
    </w:lvl>
    <w:lvl w:ilvl="3" w:tplc="F46C9194" w:tentative="1">
      <w:start w:val="1"/>
      <w:numFmt w:val="bullet"/>
      <w:lvlText w:val="•"/>
      <w:lvlJc w:val="left"/>
      <w:pPr>
        <w:tabs>
          <w:tab w:val="num" w:pos="2880"/>
        </w:tabs>
        <w:ind w:left="2880" w:hanging="360"/>
      </w:pPr>
      <w:rPr>
        <w:rFonts w:ascii="Arial" w:hAnsi="Arial" w:hint="default"/>
      </w:rPr>
    </w:lvl>
    <w:lvl w:ilvl="4" w:tplc="81A40BD6" w:tentative="1">
      <w:start w:val="1"/>
      <w:numFmt w:val="bullet"/>
      <w:lvlText w:val="•"/>
      <w:lvlJc w:val="left"/>
      <w:pPr>
        <w:tabs>
          <w:tab w:val="num" w:pos="3600"/>
        </w:tabs>
        <w:ind w:left="3600" w:hanging="360"/>
      </w:pPr>
      <w:rPr>
        <w:rFonts w:ascii="Arial" w:hAnsi="Arial" w:hint="default"/>
      </w:rPr>
    </w:lvl>
    <w:lvl w:ilvl="5" w:tplc="747AF0F8" w:tentative="1">
      <w:start w:val="1"/>
      <w:numFmt w:val="bullet"/>
      <w:lvlText w:val="•"/>
      <w:lvlJc w:val="left"/>
      <w:pPr>
        <w:tabs>
          <w:tab w:val="num" w:pos="4320"/>
        </w:tabs>
        <w:ind w:left="4320" w:hanging="360"/>
      </w:pPr>
      <w:rPr>
        <w:rFonts w:ascii="Arial" w:hAnsi="Arial" w:hint="default"/>
      </w:rPr>
    </w:lvl>
    <w:lvl w:ilvl="6" w:tplc="E14CA3EC" w:tentative="1">
      <w:start w:val="1"/>
      <w:numFmt w:val="bullet"/>
      <w:lvlText w:val="•"/>
      <w:lvlJc w:val="left"/>
      <w:pPr>
        <w:tabs>
          <w:tab w:val="num" w:pos="5040"/>
        </w:tabs>
        <w:ind w:left="5040" w:hanging="360"/>
      </w:pPr>
      <w:rPr>
        <w:rFonts w:ascii="Arial" w:hAnsi="Arial" w:hint="default"/>
      </w:rPr>
    </w:lvl>
    <w:lvl w:ilvl="7" w:tplc="09A8B692" w:tentative="1">
      <w:start w:val="1"/>
      <w:numFmt w:val="bullet"/>
      <w:lvlText w:val="•"/>
      <w:lvlJc w:val="left"/>
      <w:pPr>
        <w:tabs>
          <w:tab w:val="num" w:pos="5760"/>
        </w:tabs>
        <w:ind w:left="5760" w:hanging="360"/>
      </w:pPr>
      <w:rPr>
        <w:rFonts w:ascii="Arial" w:hAnsi="Arial" w:hint="default"/>
      </w:rPr>
    </w:lvl>
    <w:lvl w:ilvl="8" w:tplc="866EC17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2690730"/>
    <w:multiLevelType w:val="hybridMultilevel"/>
    <w:tmpl w:val="A8A097F2"/>
    <w:lvl w:ilvl="0" w:tplc="FFFFFFFF">
      <w:start w:val="1"/>
      <w:numFmt w:val="bullet"/>
      <w:lvlText w:val="•"/>
      <w:lvlJc w:val="left"/>
      <w:pPr>
        <w:ind w:left="400" w:hanging="400"/>
      </w:pPr>
      <w:rPr>
        <w:rFonts w:ascii="Times New Roman" w:hAnsi="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9" w15:restartNumberingAfterBreak="0">
    <w:nsid w:val="731B19E7"/>
    <w:multiLevelType w:val="hybridMultilevel"/>
    <w:tmpl w:val="E34A3036"/>
    <w:lvl w:ilvl="0" w:tplc="16F0530C">
      <w:start w:val="1"/>
      <w:numFmt w:val="bullet"/>
      <w:lvlText w:val="•"/>
      <w:lvlJc w:val="left"/>
      <w:pPr>
        <w:tabs>
          <w:tab w:val="num" w:pos="720"/>
        </w:tabs>
        <w:ind w:left="720" w:hanging="360"/>
      </w:pPr>
      <w:rPr>
        <w:rFonts w:ascii="Arial" w:hAnsi="Arial" w:hint="default"/>
      </w:rPr>
    </w:lvl>
    <w:lvl w:ilvl="1" w:tplc="6AD03E00">
      <w:numFmt w:val="bullet"/>
      <w:lvlText w:val="•"/>
      <w:lvlJc w:val="left"/>
      <w:pPr>
        <w:tabs>
          <w:tab w:val="num" w:pos="1440"/>
        </w:tabs>
        <w:ind w:left="1440" w:hanging="360"/>
      </w:pPr>
      <w:rPr>
        <w:rFonts w:ascii="Arial" w:hAnsi="Arial" w:hint="default"/>
      </w:rPr>
    </w:lvl>
    <w:lvl w:ilvl="2" w:tplc="D93C875E" w:tentative="1">
      <w:start w:val="1"/>
      <w:numFmt w:val="bullet"/>
      <w:lvlText w:val="•"/>
      <w:lvlJc w:val="left"/>
      <w:pPr>
        <w:tabs>
          <w:tab w:val="num" w:pos="2160"/>
        </w:tabs>
        <w:ind w:left="2160" w:hanging="360"/>
      </w:pPr>
      <w:rPr>
        <w:rFonts w:ascii="Arial" w:hAnsi="Arial" w:hint="default"/>
      </w:rPr>
    </w:lvl>
    <w:lvl w:ilvl="3" w:tplc="A65CC42A" w:tentative="1">
      <w:start w:val="1"/>
      <w:numFmt w:val="bullet"/>
      <w:lvlText w:val="•"/>
      <w:lvlJc w:val="left"/>
      <w:pPr>
        <w:tabs>
          <w:tab w:val="num" w:pos="2880"/>
        </w:tabs>
        <w:ind w:left="2880" w:hanging="360"/>
      </w:pPr>
      <w:rPr>
        <w:rFonts w:ascii="Arial" w:hAnsi="Arial" w:hint="default"/>
      </w:rPr>
    </w:lvl>
    <w:lvl w:ilvl="4" w:tplc="299CAE3C" w:tentative="1">
      <w:start w:val="1"/>
      <w:numFmt w:val="bullet"/>
      <w:lvlText w:val="•"/>
      <w:lvlJc w:val="left"/>
      <w:pPr>
        <w:tabs>
          <w:tab w:val="num" w:pos="3600"/>
        </w:tabs>
        <w:ind w:left="3600" w:hanging="360"/>
      </w:pPr>
      <w:rPr>
        <w:rFonts w:ascii="Arial" w:hAnsi="Arial" w:hint="default"/>
      </w:rPr>
    </w:lvl>
    <w:lvl w:ilvl="5" w:tplc="D6A054E2" w:tentative="1">
      <w:start w:val="1"/>
      <w:numFmt w:val="bullet"/>
      <w:lvlText w:val="•"/>
      <w:lvlJc w:val="left"/>
      <w:pPr>
        <w:tabs>
          <w:tab w:val="num" w:pos="4320"/>
        </w:tabs>
        <w:ind w:left="4320" w:hanging="360"/>
      </w:pPr>
      <w:rPr>
        <w:rFonts w:ascii="Arial" w:hAnsi="Arial" w:hint="default"/>
      </w:rPr>
    </w:lvl>
    <w:lvl w:ilvl="6" w:tplc="EEA25036" w:tentative="1">
      <w:start w:val="1"/>
      <w:numFmt w:val="bullet"/>
      <w:lvlText w:val="•"/>
      <w:lvlJc w:val="left"/>
      <w:pPr>
        <w:tabs>
          <w:tab w:val="num" w:pos="5040"/>
        </w:tabs>
        <w:ind w:left="5040" w:hanging="360"/>
      </w:pPr>
      <w:rPr>
        <w:rFonts w:ascii="Arial" w:hAnsi="Arial" w:hint="default"/>
      </w:rPr>
    </w:lvl>
    <w:lvl w:ilvl="7" w:tplc="9D4AD0E6" w:tentative="1">
      <w:start w:val="1"/>
      <w:numFmt w:val="bullet"/>
      <w:lvlText w:val="•"/>
      <w:lvlJc w:val="left"/>
      <w:pPr>
        <w:tabs>
          <w:tab w:val="num" w:pos="5760"/>
        </w:tabs>
        <w:ind w:left="5760" w:hanging="360"/>
      </w:pPr>
      <w:rPr>
        <w:rFonts w:ascii="Arial" w:hAnsi="Arial" w:hint="default"/>
      </w:rPr>
    </w:lvl>
    <w:lvl w:ilvl="8" w:tplc="8488DCC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3986C14"/>
    <w:multiLevelType w:val="hybridMultilevel"/>
    <w:tmpl w:val="AF746D4E"/>
    <w:lvl w:ilvl="0" w:tplc="FFFFFFFF">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B6A68C3"/>
    <w:multiLevelType w:val="hybridMultilevel"/>
    <w:tmpl w:val="A210DA3C"/>
    <w:lvl w:ilvl="0" w:tplc="AC26BC40">
      <w:start w:val="1"/>
      <w:numFmt w:val="bullet"/>
      <w:lvlText w:val="•"/>
      <w:lvlJc w:val="left"/>
      <w:pPr>
        <w:tabs>
          <w:tab w:val="num" w:pos="720"/>
        </w:tabs>
        <w:ind w:left="720" w:hanging="360"/>
      </w:pPr>
      <w:rPr>
        <w:rFonts w:ascii="Arial" w:hAnsi="Arial" w:hint="default"/>
      </w:rPr>
    </w:lvl>
    <w:lvl w:ilvl="1" w:tplc="7764C8E4" w:tentative="1">
      <w:start w:val="1"/>
      <w:numFmt w:val="bullet"/>
      <w:lvlText w:val="•"/>
      <w:lvlJc w:val="left"/>
      <w:pPr>
        <w:tabs>
          <w:tab w:val="num" w:pos="1440"/>
        </w:tabs>
        <w:ind w:left="1440" w:hanging="360"/>
      </w:pPr>
      <w:rPr>
        <w:rFonts w:ascii="Arial" w:hAnsi="Arial" w:hint="default"/>
      </w:rPr>
    </w:lvl>
    <w:lvl w:ilvl="2" w:tplc="859294C6">
      <w:numFmt w:val="bullet"/>
      <w:lvlText w:val="•"/>
      <w:lvlJc w:val="left"/>
      <w:pPr>
        <w:tabs>
          <w:tab w:val="num" w:pos="2160"/>
        </w:tabs>
        <w:ind w:left="2160" w:hanging="360"/>
      </w:pPr>
      <w:rPr>
        <w:rFonts w:ascii="Arial" w:hAnsi="Arial" w:hint="default"/>
      </w:rPr>
    </w:lvl>
    <w:lvl w:ilvl="3" w:tplc="DC124A78" w:tentative="1">
      <w:start w:val="1"/>
      <w:numFmt w:val="bullet"/>
      <w:lvlText w:val="•"/>
      <w:lvlJc w:val="left"/>
      <w:pPr>
        <w:tabs>
          <w:tab w:val="num" w:pos="2880"/>
        </w:tabs>
        <w:ind w:left="2880" w:hanging="360"/>
      </w:pPr>
      <w:rPr>
        <w:rFonts w:ascii="Arial" w:hAnsi="Arial" w:hint="default"/>
      </w:rPr>
    </w:lvl>
    <w:lvl w:ilvl="4" w:tplc="43D81732" w:tentative="1">
      <w:start w:val="1"/>
      <w:numFmt w:val="bullet"/>
      <w:lvlText w:val="•"/>
      <w:lvlJc w:val="left"/>
      <w:pPr>
        <w:tabs>
          <w:tab w:val="num" w:pos="3600"/>
        </w:tabs>
        <w:ind w:left="3600" w:hanging="360"/>
      </w:pPr>
      <w:rPr>
        <w:rFonts w:ascii="Arial" w:hAnsi="Arial" w:hint="default"/>
      </w:rPr>
    </w:lvl>
    <w:lvl w:ilvl="5" w:tplc="27FEA8E4" w:tentative="1">
      <w:start w:val="1"/>
      <w:numFmt w:val="bullet"/>
      <w:lvlText w:val="•"/>
      <w:lvlJc w:val="left"/>
      <w:pPr>
        <w:tabs>
          <w:tab w:val="num" w:pos="4320"/>
        </w:tabs>
        <w:ind w:left="4320" w:hanging="360"/>
      </w:pPr>
      <w:rPr>
        <w:rFonts w:ascii="Arial" w:hAnsi="Arial" w:hint="default"/>
      </w:rPr>
    </w:lvl>
    <w:lvl w:ilvl="6" w:tplc="CFA0E9D8" w:tentative="1">
      <w:start w:val="1"/>
      <w:numFmt w:val="bullet"/>
      <w:lvlText w:val="•"/>
      <w:lvlJc w:val="left"/>
      <w:pPr>
        <w:tabs>
          <w:tab w:val="num" w:pos="5040"/>
        </w:tabs>
        <w:ind w:left="5040" w:hanging="360"/>
      </w:pPr>
      <w:rPr>
        <w:rFonts w:ascii="Arial" w:hAnsi="Arial" w:hint="default"/>
      </w:rPr>
    </w:lvl>
    <w:lvl w:ilvl="7" w:tplc="C97E5FFE" w:tentative="1">
      <w:start w:val="1"/>
      <w:numFmt w:val="bullet"/>
      <w:lvlText w:val="•"/>
      <w:lvlJc w:val="left"/>
      <w:pPr>
        <w:tabs>
          <w:tab w:val="num" w:pos="5760"/>
        </w:tabs>
        <w:ind w:left="5760" w:hanging="360"/>
      </w:pPr>
      <w:rPr>
        <w:rFonts w:ascii="Arial" w:hAnsi="Arial" w:hint="default"/>
      </w:rPr>
    </w:lvl>
    <w:lvl w:ilvl="8" w:tplc="1B46A87A"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C953026"/>
    <w:multiLevelType w:val="hybridMultilevel"/>
    <w:tmpl w:val="FC642BFC"/>
    <w:lvl w:ilvl="0" w:tplc="C22C934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6" w15:restartNumberingAfterBreak="0">
    <w:nsid w:val="7F7F7E29"/>
    <w:multiLevelType w:val="hybridMultilevel"/>
    <w:tmpl w:val="988E1730"/>
    <w:lvl w:ilvl="0" w:tplc="055C1338">
      <w:start w:val="1"/>
      <w:numFmt w:val="bullet"/>
      <w:lvlText w:val="-"/>
      <w:lvlJc w:val="left"/>
      <w:pPr>
        <w:ind w:left="899" w:hanging="360"/>
      </w:pPr>
      <w:rPr>
        <w:rFonts w:ascii="Times New Roman" w:eastAsia="맑은 고딕" w:hAnsi="Times New Roman" w:cs="Times New Roman" w:hint="default"/>
      </w:rPr>
    </w:lvl>
    <w:lvl w:ilvl="1" w:tplc="04090003">
      <w:start w:val="1"/>
      <w:numFmt w:val="bullet"/>
      <w:lvlText w:val=""/>
      <w:lvlJc w:val="left"/>
      <w:pPr>
        <w:ind w:left="1339" w:hanging="400"/>
      </w:pPr>
      <w:rPr>
        <w:rFonts w:ascii="Wingdings" w:hAnsi="Wingdings" w:hint="default"/>
      </w:rPr>
    </w:lvl>
    <w:lvl w:ilvl="2" w:tplc="04090005">
      <w:start w:val="1"/>
      <w:numFmt w:val="bullet"/>
      <w:lvlText w:val=""/>
      <w:lvlJc w:val="left"/>
      <w:pPr>
        <w:ind w:left="1739" w:hanging="400"/>
      </w:pPr>
      <w:rPr>
        <w:rFonts w:ascii="Wingdings" w:hAnsi="Wingdings" w:hint="default"/>
      </w:rPr>
    </w:lvl>
    <w:lvl w:ilvl="3" w:tplc="04090001" w:tentative="1">
      <w:start w:val="1"/>
      <w:numFmt w:val="bullet"/>
      <w:lvlText w:val=""/>
      <w:lvlJc w:val="left"/>
      <w:pPr>
        <w:ind w:left="2139" w:hanging="400"/>
      </w:pPr>
      <w:rPr>
        <w:rFonts w:ascii="Wingdings" w:hAnsi="Wingdings" w:hint="default"/>
      </w:rPr>
    </w:lvl>
    <w:lvl w:ilvl="4" w:tplc="04090003" w:tentative="1">
      <w:start w:val="1"/>
      <w:numFmt w:val="bullet"/>
      <w:lvlText w:val=""/>
      <w:lvlJc w:val="left"/>
      <w:pPr>
        <w:ind w:left="2539" w:hanging="400"/>
      </w:pPr>
      <w:rPr>
        <w:rFonts w:ascii="Wingdings" w:hAnsi="Wingdings" w:hint="default"/>
      </w:rPr>
    </w:lvl>
    <w:lvl w:ilvl="5" w:tplc="04090005" w:tentative="1">
      <w:start w:val="1"/>
      <w:numFmt w:val="bullet"/>
      <w:lvlText w:val=""/>
      <w:lvlJc w:val="left"/>
      <w:pPr>
        <w:ind w:left="2939" w:hanging="400"/>
      </w:pPr>
      <w:rPr>
        <w:rFonts w:ascii="Wingdings" w:hAnsi="Wingdings" w:hint="default"/>
      </w:rPr>
    </w:lvl>
    <w:lvl w:ilvl="6" w:tplc="04090001" w:tentative="1">
      <w:start w:val="1"/>
      <w:numFmt w:val="bullet"/>
      <w:lvlText w:val=""/>
      <w:lvlJc w:val="left"/>
      <w:pPr>
        <w:ind w:left="3339" w:hanging="400"/>
      </w:pPr>
      <w:rPr>
        <w:rFonts w:ascii="Wingdings" w:hAnsi="Wingdings" w:hint="default"/>
      </w:rPr>
    </w:lvl>
    <w:lvl w:ilvl="7" w:tplc="04090003" w:tentative="1">
      <w:start w:val="1"/>
      <w:numFmt w:val="bullet"/>
      <w:lvlText w:val=""/>
      <w:lvlJc w:val="left"/>
      <w:pPr>
        <w:ind w:left="3739" w:hanging="400"/>
      </w:pPr>
      <w:rPr>
        <w:rFonts w:ascii="Wingdings" w:hAnsi="Wingdings" w:hint="default"/>
      </w:rPr>
    </w:lvl>
    <w:lvl w:ilvl="8" w:tplc="04090005" w:tentative="1">
      <w:start w:val="1"/>
      <w:numFmt w:val="bullet"/>
      <w:lvlText w:val=""/>
      <w:lvlJc w:val="left"/>
      <w:pPr>
        <w:ind w:left="4139" w:hanging="400"/>
      </w:pPr>
      <w:rPr>
        <w:rFonts w:ascii="Wingdings" w:hAnsi="Wingdings" w:hint="default"/>
      </w:rPr>
    </w:lvl>
  </w:abstractNum>
  <w:num w:numId="1">
    <w:abstractNumId w:val="15"/>
  </w:num>
  <w:num w:numId="2">
    <w:abstractNumId w:val="19"/>
  </w:num>
  <w:num w:numId="3">
    <w:abstractNumId w:val="33"/>
  </w:num>
  <w:num w:numId="4">
    <w:abstractNumId w:val="43"/>
  </w:num>
  <w:num w:numId="5">
    <w:abstractNumId w:val="16"/>
  </w:num>
  <w:num w:numId="6">
    <w:abstractNumId w:val="6"/>
  </w:num>
  <w:num w:numId="7">
    <w:abstractNumId w:val="5"/>
  </w:num>
  <w:num w:numId="8">
    <w:abstractNumId w:val="38"/>
  </w:num>
  <w:num w:numId="9">
    <w:abstractNumId w:val="40"/>
  </w:num>
  <w:num w:numId="10">
    <w:abstractNumId w:val="37"/>
  </w:num>
  <w:num w:numId="11">
    <w:abstractNumId w:val="22"/>
  </w:num>
  <w:num w:numId="12">
    <w:abstractNumId w:val="11"/>
  </w:num>
  <w:num w:numId="13">
    <w:abstractNumId w:val="35"/>
  </w:num>
  <w:num w:numId="14">
    <w:abstractNumId w:val="42"/>
  </w:num>
  <w:num w:numId="15">
    <w:abstractNumId w:val="28"/>
  </w:num>
  <w:num w:numId="16">
    <w:abstractNumId w:val="1"/>
  </w:num>
  <w:num w:numId="17">
    <w:abstractNumId w:val="21"/>
  </w:num>
  <w:num w:numId="18">
    <w:abstractNumId w:val="14"/>
  </w:num>
  <w:num w:numId="19">
    <w:abstractNumId w:val="24"/>
  </w:num>
  <w:num w:numId="20">
    <w:abstractNumId w:val="34"/>
  </w:num>
  <w:num w:numId="21">
    <w:abstractNumId w:val="3"/>
  </w:num>
  <w:num w:numId="22">
    <w:abstractNumId w:val="4"/>
  </w:num>
  <w:num w:numId="23">
    <w:abstractNumId w:val="36"/>
  </w:num>
  <w:num w:numId="24">
    <w:abstractNumId w:val="39"/>
  </w:num>
  <w:num w:numId="25">
    <w:abstractNumId w:val="2"/>
  </w:num>
  <w:num w:numId="26">
    <w:abstractNumId w:val="44"/>
  </w:num>
  <w:num w:numId="27">
    <w:abstractNumId w:val="25"/>
  </w:num>
  <w:num w:numId="28">
    <w:abstractNumId w:val="29"/>
  </w:num>
  <w:num w:numId="29">
    <w:abstractNumId w:val="31"/>
  </w:num>
  <w:num w:numId="30">
    <w:abstractNumId w:val="20"/>
  </w:num>
  <w:num w:numId="31">
    <w:abstractNumId w:val="7"/>
  </w:num>
  <w:num w:numId="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23"/>
  </w:num>
  <w:num w:numId="34">
    <w:abstractNumId w:val="12"/>
  </w:num>
  <w:num w:numId="35">
    <w:abstractNumId w:val="10"/>
  </w:num>
  <w:num w:numId="36">
    <w:abstractNumId w:val="32"/>
  </w:num>
  <w:num w:numId="37">
    <w:abstractNumId w:val="41"/>
  </w:num>
  <w:num w:numId="38">
    <w:abstractNumId w:val="9"/>
  </w:num>
  <w:num w:numId="39">
    <w:abstractNumId w:val="18"/>
  </w:num>
  <w:num w:numId="40">
    <w:abstractNumId w:val="46"/>
  </w:num>
  <w:num w:numId="41">
    <w:abstractNumId w:val="30"/>
  </w:num>
  <w:num w:numId="42">
    <w:abstractNumId w:val="17"/>
  </w:num>
  <w:num w:numId="43">
    <w:abstractNumId w:val="45"/>
  </w:num>
  <w:num w:numId="44">
    <w:abstractNumId w:val="27"/>
  </w:num>
  <w:num w:numId="45">
    <w:abstractNumId w:val="26"/>
  </w:num>
  <w:num w:numId="46">
    <w:abstractNumId w:val="8"/>
  </w:num>
  <w:num w:numId="47">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202"/>
    <w:rsid w:val="0000133C"/>
    <w:rsid w:val="00001758"/>
    <w:rsid w:val="00001926"/>
    <w:rsid w:val="00003865"/>
    <w:rsid w:val="000051AC"/>
    <w:rsid w:val="00005B30"/>
    <w:rsid w:val="00005ECD"/>
    <w:rsid w:val="00006544"/>
    <w:rsid w:val="00006C26"/>
    <w:rsid w:val="00006F28"/>
    <w:rsid w:val="000071F2"/>
    <w:rsid w:val="00007FCC"/>
    <w:rsid w:val="00011776"/>
    <w:rsid w:val="00011B6C"/>
    <w:rsid w:val="00011FFC"/>
    <w:rsid w:val="0001233B"/>
    <w:rsid w:val="00012A70"/>
    <w:rsid w:val="00014883"/>
    <w:rsid w:val="00015C67"/>
    <w:rsid w:val="000163E5"/>
    <w:rsid w:val="00016438"/>
    <w:rsid w:val="00016F60"/>
    <w:rsid w:val="0002083D"/>
    <w:rsid w:val="000237F0"/>
    <w:rsid w:val="0002422D"/>
    <w:rsid w:val="000245B1"/>
    <w:rsid w:val="00024D99"/>
    <w:rsid w:val="000262E1"/>
    <w:rsid w:val="000267C4"/>
    <w:rsid w:val="000272E1"/>
    <w:rsid w:val="0003022D"/>
    <w:rsid w:val="00030706"/>
    <w:rsid w:val="000314F4"/>
    <w:rsid w:val="000316D2"/>
    <w:rsid w:val="00031A51"/>
    <w:rsid w:val="000327F6"/>
    <w:rsid w:val="00032BCF"/>
    <w:rsid w:val="0003395E"/>
    <w:rsid w:val="000340F9"/>
    <w:rsid w:val="000348A1"/>
    <w:rsid w:val="00035742"/>
    <w:rsid w:val="00035FFD"/>
    <w:rsid w:val="00037BA8"/>
    <w:rsid w:val="00040120"/>
    <w:rsid w:val="00040457"/>
    <w:rsid w:val="00040A5F"/>
    <w:rsid w:val="000417AC"/>
    <w:rsid w:val="00042CB1"/>
    <w:rsid w:val="0004373D"/>
    <w:rsid w:val="000444ED"/>
    <w:rsid w:val="00044D9B"/>
    <w:rsid w:val="00045717"/>
    <w:rsid w:val="00046CA0"/>
    <w:rsid w:val="00047229"/>
    <w:rsid w:val="0004742B"/>
    <w:rsid w:val="00050023"/>
    <w:rsid w:val="00050033"/>
    <w:rsid w:val="0005024B"/>
    <w:rsid w:val="00050264"/>
    <w:rsid w:val="00050882"/>
    <w:rsid w:val="00051F83"/>
    <w:rsid w:val="00052261"/>
    <w:rsid w:val="00052754"/>
    <w:rsid w:val="00052C4D"/>
    <w:rsid w:val="0005399B"/>
    <w:rsid w:val="00053BA6"/>
    <w:rsid w:val="00053C07"/>
    <w:rsid w:val="00053CA7"/>
    <w:rsid w:val="00053E45"/>
    <w:rsid w:val="00056D90"/>
    <w:rsid w:val="0006072E"/>
    <w:rsid w:val="0006081C"/>
    <w:rsid w:val="00061143"/>
    <w:rsid w:val="00061F03"/>
    <w:rsid w:val="000625AC"/>
    <w:rsid w:val="000635B7"/>
    <w:rsid w:val="00064171"/>
    <w:rsid w:val="000642BA"/>
    <w:rsid w:val="00065751"/>
    <w:rsid w:val="000662E2"/>
    <w:rsid w:val="00067B1B"/>
    <w:rsid w:val="00070CBA"/>
    <w:rsid w:val="00071239"/>
    <w:rsid w:val="00072377"/>
    <w:rsid w:val="00076803"/>
    <w:rsid w:val="000769B6"/>
    <w:rsid w:val="000805B6"/>
    <w:rsid w:val="00081269"/>
    <w:rsid w:val="0008134D"/>
    <w:rsid w:val="00081C07"/>
    <w:rsid w:val="000837A6"/>
    <w:rsid w:val="000838A6"/>
    <w:rsid w:val="000845F6"/>
    <w:rsid w:val="00085A40"/>
    <w:rsid w:val="000876CF"/>
    <w:rsid w:val="0008775A"/>
    <w:rsid w:val="00090376"/>
    <w:rsid w:val="00091733"/>
    <w:rsid w:val="00091A2F"/>
    <w:rsid w:val="000938A6"/>
    <w:rsid w:val="00093DA6"/>
    <w:rsid w:val="0009433B"/>
    <w:rsid w:val="00094739"/>
    <w:rsid w:val="00094939"/>
    <w:rsid w:val="0009531F"/>
    <w:rsid w:val="000959AF"/>
    <w:rsid w:val="000959BD"/>
    <w:rsid w:val="00095AEF"/>
    <w:rsid w:val="00096C13"/>
    <w:rsid w:val="000A1A8B"/>
    <w:rsid w:val="000A1AC6"/>
    <w:rsid w:val="000A1B05"/>
    <w:rsid w:val="000A1FF3"/>
    <w:rsid w:val="000A28B4"/>
    <w:rsid w:val="000A3D2D"/>
    <w:rsid w:val="000A5706"/>
    <w:rsid w:val="000A7249"/>
    <w:rsid w:val="000A7540"/>
    <w:rsid w:val="000B00AF"/>
    <w:rsid w:val="000B024B"/>
    <w:rsid w:val="000B0FFA"/>
    <w:rsid w:val="000B2656"/>
    <w:rsid w:val="000B2D68"/>
    <w:rsid w:val="000B2D97"/>
    <w:rsid w:val="000B30BB"/>
    <w:rsid w:val="000B3E85"/>
    <w:rsid w:val="000B5668"/>
    <w:rsid w:val="000B5801"/>
    <w:rsid w:val="000B6CE8"/>
    <w:rsid w:val="000B6DEA"/>
    <w:rsid w:val="000B7C10"/>
    <w:rsid w:val="000C0229"/>
    <w:rsid w:val="000C12E4"/>
    <w:rsid w:val="000C1F50"/>
    <w:rsid w:val="000C3717"/>
    <w:rsid w:val="000C3A65"/>
    <w:rsid w:val="000C420A"/>
    <w:rsid w:val="000C49CA"/>
    <w:rsid w:val="000C4B65"/>
    <w:rsid w:val="000C5704"/>
    <w:rsid w:val="000C64BD"/>
    <w:rsid w:val="000C6BDE"/>
    <w:rsid w:val="000D0272"/>
    <w:rsid w:val="000D1DC6"/>
    <w:rsid w:val="000D2BC1"/>
    <w:rsid w:val="000D45A9"/>
    <w:rsid w:val="000D5993"/>
    <w:rsid w:val="000D690B"/>
    <w:rsid w:val="000D6E75"/>
    <w:rsid w:val="000E08A0"/>
    <w:rsid w:val="000E0CAE"/>
    <w:rsid w:val="000E1410"/>
    <w:rsid w:val="000E1D73"/>
    <w:rsid w:val="000E2642"/>
    <w:rsid w:val="000E29D0"/>
    <w:rsid w:val="000E4E4B"/>
    <w:rsid w:val="000E5D87"/>
    <w:rsid w:val="000E717F"/>
    <w:rsid w:val="000E79DE"/>
    <w:rsid w:val="000F0379"/>
    <w:rsid w:val="000F06FC"/>
    <w:rsid w:val="000F1A6F"/>
    <w:rsid w:val="000F3F61"/>
    <w:rsid w:val="000F4EEF"/>
    <w:rsid w:val="000F5465"/>
    <w:rsid w:val="000F6095"/>
    <w:rsid w:val="000F625E"/>
    <w:rsid w:val="000F68D0"/>
    <w:rsid w:val="000F72FE"/>
    <w:rsid w:val="000F7F74"/>
    <w:rsid w:val="0010028A"/>
    <w:rsid w:val="00101117"/>
    <w:rsid w:val="0010279D"/>
    <w:rsid w:val="00103CE8"/>
    <w:rsid w:val="00103CFB"/>
    <w:rsid w:val="00103EDB"/>
    <w:rsid w:val="00107622"/>
    <w:rsid w:val="00110799"/>
    <w:rsid w:val="00110BBB"/>
    <w:rsid w:val="00110FD2"/>
    <w:rsid w:val="001113A5"/>
    <w:rsid w:val="0011163C"/>
    <w:rsid w:val="0011311D"/>
    <w:rsid w:val="00113182"/>
    <w:rsid w:val="0011403C"/>
    <w:rsid w:val="001151BF"/>
    <w:rsid w:val="00115AF9"/>
    <w:rsid w:val="001174BC"/>
    <w:rsid w:val="00117CF2"/>
    <w:rsid w:val="00117EE3"/>
    <w:rsid w:val="00117F07"/>
    <w:rsid w:val="00120A22"/>
    <w:rsid w:val="00121324"/>
    <w:rsid w:val="00123B37"/>
    <w:rsid w:val="00124035"/>
    <w:rsid w:val="00124228"/>
    <w:rsid w:val="001253E7"/>
    <w:rsid w:val="00125F0D"/>
    <w:rsid w:val="001260A0"/>
    <w:rsid w:val="0013002E"/>
    <w:rsid w:val="00130E73"/>
    <w:rsid w:val="00132C3C"/>
    <w:rsid w:val="00133B5A"/>
    <w:rsid w:val="0013495F"/>
    <w:rsid w:val="001350A9"/>
    <w:rsid w:val="001357BA"/>
    <w:rsid w:val="00135836"/>
    <w:rsid w:val="001366D2"/>
    <w:rsid w:val="00140FC4"/>
    <w:rsid w:val="0014116F"/>
    <w:rsid w:val="0014152D"/>
    <w:rsid w:val="00141FB9"/>
    <w:rsid w:val="0014213E"/>
    <w:rsid w:val="00143705"/>
    <w:rsid w:val="001463F8"/>
    <w:rsid w:val="0014661C"/>
    <w:rsid w:val="00146DE9"/>
    <w:rsid w:val="00151CE2"/>
    <w:rsid w:val="00152563"/>
    <w:rsid w:val="00152714"/>
    <w:rsid w:val="00153DB2"/>
    <w:rsid w:val="0015449F"/>
    <w:rsid w:val="001555A7"/>
    <w:rsid w:val="00157485"/>
    <w:rsid w:val="001578CC"/>
    <w:rsid w:val="00157C70"/>
    <w:rsid w:val="001608B9"/>
    <w:rsid w:val="00160BD7"/>
    <w:rsid w:val="00163259"/>
    <w:rsid w:val="001638B9"/>
    <w:rsid w:val="00164099"/>
    <w:rsid w:val="00170713"/>
    <w:rsid w:val="001713E4"/>
    <w:rsid w:val="00171565"/>
    <w:rsid w:val="001719AE"/>
    <w:rsid w:val="001720C6"/>
    <w:rsid w:val="00172284"/>
    <w:rsid w:val="00172F36"/>
    <w:rsid w:val="00173C77"/>
    <w:rsid w:val="00174101"/>
    <w:rsid w:val="00174AF9"/>
    <w:rsid w:val="00174EDF"/>
    <w:rsid w:val="001752CB"/>
    <w:rsid w:val="00175FC5"/>
    <w:rsid w:val="00176169"/>
    <w:rsid w:val="00180798"/>
    <w:rsid w:val="00180AB1"/>
    <w:rsid w:val="00180F1D"/>
    <w:rsid w:val="001833AA"/>
    <w:rsid w:val="00183416"/>
    <w:rsid w:val="00183DDB"/>
    <w:rsid w:val="00185672"/>
    <w:rsid w:val="00186472"/>
    <w:rsid w:val="00186925"/>
    <w:rsid w:val="001909A3"/>
    <w:rsid w:val="00190FE5"/>
    <w:rsid w:val="00191020"/>
    <w:rsid w:val="0019277C"/>
    <w:rsid w:val="001931E6"/>
    <w:rsid w:val="001935E7"/>
    <w:rsid w:val="001940AC"/>
    <w:rsid w:val="001942ED"/>
    <w:rsid w:val="00194892"/>
    <w:rsid w:val="00194F8E"/>
    <w:rsid w:val="001952FC"/>
    <w:rsid w:val="001958F1"/>
    <w:rsid w:val="00196E2B"/>
    <w:rsid w:val="00196F52"/>
    <w:rsid w:val="001A35CB"/>
    <w:rsid w:val="001A3740"/>
    <w:rsid w:val="001A3AC1"/>
    <w:rsid w:val="001A443E"/>
    <w:rsid w:val="001A5586"/>
    <w:rsid w:val="001A7EF9"/>
    <w:rsid w:val="001B0CEB"/>
    <w:rsid w:val="001B0FAA"/>
    <w:rsid w:val="001B1423"/>
    <w:rsid w:val="001B1C91"/>
    <w:rsid w:val="001B1FBE"/>
    <w:rsid w:val="001B20A7"/>
    <w:rsid w:val="001B23F1"/>
    <w:rsid w:val="001B368B"/>
    <w:rsid w:val="001B42BE"/>
    <w:rsid w:val="001B555A"/>
    <w:rsid w:val="001B6151"/>
    <w:rsid w:val="001B76A7"/>
    <w:rsid w:val="001B7AAA"/>
    <w:rsid w:val="001C03E1"/>
    <w:rsid w:val="001C08D8"/>
    <w:rsid w:val="001C0985"/>
    <w:rsid w:val="001C341E"/>
    <w:rsid w:val="001C4394"/>
    <w:rsid w:val="001C46C3"/>
    <w:rsid w:val="001C590A"/>
    <w:rsid w:val="001C5ED9"/>
    <w:rsid w:val="001C63C9"/>
    <w:rsid w:val="001C6CBE"/>
    <w:rsid w:val="001C71E5"/>
    <w:rsid w:val="001C7696"/>
    <w:rsid w:val="001C76BC"/>
    <w:rsid w:val="001D1AF4"/>
    <w:rsid w:val="001D1BA7"/>
    <w:rsid w:val="001D254D"/>
    <w:rsid w:val="001D29F5"/>
    <w:rsid w:val="001D3046"/>
    <w:rsid w:val="001D38B2"/>
    <w:rsid w:val="001D4697"/>
    <w:rsid w:val="001D4CAF"/>
    <w:rsid w:val="001D5F74"/>
    <w:rsid w:val="001D6425"/>
    <w:rsid w:val="001D6B94"/>
    <w:rsid w:val="001D7554"/>
    <w:rsid w:val="001D7D9E"/>
    <w:rsid w:val="001E0211"/>
    <w:rsid w:val="001E06CF"/>
    <w:rsid w:val="001E10D6"/>
    <w:rsid w:val="001E11BB"/>
    <w:rsid w:val="001E1778"/>
    <w:rsid w:val="001E17CA"/>
    <w:rsid w:val="001E189E"/>
    <w:rsid w:val="001E18B4"/>
    <w:rsid w:val="001E1F8B"/>
    <w:rsid w:val="001E2160"/>
    <w:rsid w:val="001E2298"/>
    <w:rsid w:val="001E2577"/>
    <w:rsid w:val="001E394C"/>
    <w:rsid w:val="001E4D6E"/>
    <w:rsid w:val="001E5758"/>
    <w:rsid w:val="001E601E"/>
    <w:rsid w:val="001E6134"/>
    <w:rsid w:val="001E6C39"/>
    <w:rsid w:val="001E77CD"/>
    <w:rsid w:val="001E7A9E"/>
    <w:rsid w:val="001F0BED"/>
    <w:rsid w:val="001F1A91"/>
    <w:rsid w:val="001F1FAF"/>
    <w:rsid w:val="001F23B3"/>
    <w:rsid w:val="001F2737"/>
    <w:rsid w:val="001F2A3C"/>
    <w:rsid w:val="001F38E1"/>
    <w:rsid w:val="001F5C28"/>
    <w:rsid w:val="001F78B6"/>
    <w:rsid w:val="00200B2D"/>
    <w:rsid w:val="00200F54"/>
    <w:rsid w:val="0020198C"/>
    <w:rsid w:val="00202E01"/>
    <w:rsid w:val="0020320A"/>
    <w:rsid w:val="002042CB"/>
    <w:rsid w:val="00205FFF"/>
    <w:rsid w:val="00206DA4"/>
    <w:rsid w:val="002108D5"/>
    <w:rsid w:val="002110F7"/>
    <w:rsid w:val="0021189D"/>
    <w:rsid w:val="002141DC"/>
    <w:rsid w:val="002142C4"/>
    <w:rsid w:val="00214A7D"/>
    <w:rsid w:val="00215831"/>
    <w:rsid w:val="00215B49"/>
    <w:rsid w:val="00215F9C"/>
    <w:rsid w:val="00217F3B"/>
    <w:rsid w:val="00220311"/>
    <w:rsid w:val="0022036E"/>
    <w:rsid w:val="0022040E"/>
    <w:rsid w:val="00220858"/>
    <w:rsid w:val="0022115A"/>
    <w:rsid w:val="00224A5C"/>
    <w:rsid w:val="00225541"/>
    <w:rsid w:val="00230761"/>
    <w:rsid w:val="002308FA"/>
    <w:rsid w:val="002313A9"/>
    <w:rsid w:val="0023308F"/>
    <w:rsid w:val="00234A18"/>
    <w:rsid w:val="00235375"/>
    <w:rsid w:val="00235663"/>
    <w:rsid w:val="00236292"/>
    <w:rsid w:val="002364CB"/>
    <w:rsid w:val="002365CF"/>
    <w:rsid w:val="00237340"/>
    <w:rsid w:val="002374EE"/>
    <w:rsid w:val="002375A4"/>
    <w:rsid w:val="00240207"/>
    <w:rsid w:val="00240DB5"/>
    <w:rsid w:val="00241016"/>
    <w:rsid w:val="00242649"/>
    <w:rsid w:val="00242BBA"/>
    <w:rsid w:val="00242D61"/>
    <w:rsid w:val="00243427"/>
    <w:rsid w:val="00244401"/>
    <w:rsid w:val="00244D2F"/>
    <w:rsid w:val="00245B7D"/>
    <w:rsid w:val="00246998"/>
    <w:rsid w:val="00246A1F"/>
    <w:rsid w:val="00247B93"/>
    <w:rsid w:val="00250222"/>
    <w:rsid w:val="002514D7"/>
    <w:rsid w:val="00251539"/>
    <w:rsid w:val="00252AE8"/>
    <w:rsid w:val="0025379E"/>
    <w:rsid w:val="002539F7"/>
    <w:rsid w:val="00253AE9"/>
    <w:rsid w:val="00254C3E"/>
    <w:rsid w:val="00254DA7"/>
    <w:rsid w:val="00254E4F"/>
    <w:rsid w:val="00255279"/>
    <w:rsid w:val="00256B3B"/>
    <w:rsid w:val="00257065"/>
    <w:rsid w:val="002574CB"/>
    <w:rsid w:val="0025759D"/>
    <w:rsid w:val="002577B4"/>
    <w:rsid w:val="00257D42"/>
    <w:rsid w:val="00257F3B"/>
    <w:rsid w:val="002604EE"/>
    <w:rsid w:val="00260950"/>
    <w:rsid w:val="0026136D"/>
    <w:rsid w:val="00261B0B"/>
    <w:rsid w:val="00262677"/>
    <w:rsid w:val="00267059"/>
    <w:rsid w:val="00267D83"/>
    <w:rsid w:val="00270239"/>
    <w:rsid w:val="002704EF"/>
    <w:rsid w:val="00270C16"/>
    <w:rsid w:val="00270E59"/>
    <w:rsid w:val="002713D0"/>
    <w:rsid w:val="002723DF"/>
    <w:rsid w:val="00272990"/>
    <w:rsid w:val="0027299F"/>
    <w:rsid w:val="00274939"/>
    <w:rsid w:val="00274C27"/>
    <w:rsid w:val="00275178"/>
    <w:rsid w:val="00281DE1"/>
    <w:rsid w:val="00281E47"/>
    <w:rsid w:val="00282309"/>
    <w:rsid w:val="002837EF"/>
    <w:rsid w:val="00286342"/>
    <w:rsid w:val="0028688D"/>
    <w:rsid w:val="002870C4"/>
    <w:rsid w:val="002875A3"/>
    <w:rsid w:val="0028764B"/>
    <w:rsid w:val="00287E74"/>
    <w:rsid w:val="002900E8"/>
    <w:rsid w:val="00290639"/>
    <w:rsid w:val="00291714"/>
    <w:rsid w:val="00292749"/>
    <w:rsid w:val="0029474E"/>
    <w:rsid w:val="00294BB1"/>
    <w:rsid w:val="00297C50"/>
    <w:rsid w:val="002A0F60"/>
    <w:rsid w:val="002A1223"/>
    <w:rsid w:val="002A146F"/>
    <w:rsid w:val="002A1939"/>
    <w:rsid w:val="002A1DEA"/>
    <w:rsid w:val="002A2489"/>
    <w:rsid w:val="002A33D9"/>
    <w:rsid w:val="002A4267"/>
    <w:rsid w:val="002A4611"/>
    <w:rsid w:val="002A4907"/>
    <w:rsid w:val="002A514A"/>
    <w:rsid w:val="002A6C82"/>
    <w:rsid w:val="002A739C"/>
    <w:rsid w:val="002A784E"/>
    <w:rsid w:val="002A7978"/>
    <w:rsid w:val="002A79CF"/>
    <w:rsid w:val="002B14AB"/>
    <w:rsid w:val="002B1B1A"/>
    <w:rsid w:val="002B201C"/>
    <w:rsid w:val="002B4969"/>
    <w:rsid w:val="002B5DE6"/>
    <w:rsid w:val="002B6106"/>
    <w:rsid w:val="002B6B5E"/>
    <w:rsid w:val="002C0912"/>
    <w:rsid w:val="002C0CF3"/>
    <w:rsid w:val="002C233C"/>
    <w:rsid w:val="002C2E65"/>
    <w:rsid w:val="002C6640"/>
    <w:rsid w:val="002C7066"/>
    <w:rsid w:val="002C74DD"/>
    <w:rsid w:val="002C781B"/>
    <w:rsid w:val="002D01E2"/>
    <w:rsid w:val="002D041C"/>
    <w:rsid w:val="002D054A"/>
    <w:rsid w:val="002D1795"/>
    <w:rsid w:val="002D1EC9"/>
    <w:rsid w:val="002D229D"/>
    <w:rsid w:val="002D37A7"/>
    <w:rsid w:val="002D3E8E"/>
    <w:rsid w:val="002D5126"/>
    <w:rsid w:val="002D550C"/>
    <w:rsid w:val="002D7F8B"/>
    <w:rsid w:val="002E0D75"/>
    <w:rsid w:val="002E1599"/>
    <w:rsid w:val="002E2F01"/>
    <w:rsid w:val="002E3E1A"/>
    <w:rsid w:val="002E4E19"/>
    <w:rsid w:val="002F076E"/>
    <w:rsid w:val="002F08FF"/>
    <w:rsid w:val="002F0C5B"/>
    <w:rsid w:val="002F0F22"/>
    <w:rsid w:val="002F1438"/>
    <w:rsid w:val="002F144C"/>
    <w:rsid w:val="002F172E"/>
    <w:rsid w:val="002F1885"/>
    <w:rsid w:val="002F26AD"/>
    <w:rsid w:val="002F3BC1"/>
    <w:rsid w:val="002F4274"/>
    <w:rsid w:val="002F4E7D"/>
    <w:rsid w:val="002F672A"/>
    <w:rsid w:val="002F7B67"/>
    <w:rsid w:val="00300B7F"/>
    <w:rsid w:val="003019D7"/>
    <w:rsid w:val="003023F4"/>
    <w:rsid w:val="00303A77"/>
    <w:rsid w:val="00304EB2"/>
    <w:rsid w:val="003050B2"/>
    <w:rsid w:val="0030557E"/>
    <w:rsid w:val="0030690A"/>
    <w:rsid w:val="00307268"/>
    <w:rsid w:val="003074A2"/>
    <w:rsid w:val="00307ECE"/>
    <w:rsid w:val="00310471"/>
    <w:rsid w:val="003133DF"/>
    <w:rsid w:val="00313EF3"/>
    <w:rsid w:val="00313F78"/>
    <w:rsid w:val="00314EDE"/>
    <w:rsid w:val="00315D04"/>
    <w:rsid w:val="003174F1"/>
    <w:rsid w:val="00320346"/>
    <w:rsid w:val="00320A80"/>
    <w:rsid w:val="00320D7B"/>
    <w:rsid w:val="00323C2C"/>
    <w:rsid w:val="00324AD2"/>
    <w:rsid w:val="00326A36"/>
    <w:rsid w:val="00326A41"/>
    <w:rsid w:val="0033065F"/>
    <w:rsid w:val="003307C5"/>
    <w:rsid w:val="00330943"/>
    <w:rsid w:val="00330B3C"/>
    <w:rsid w:val="00330E67"/>
    <w:rsid w:val="0033168A"/>
    <w:rsid w:val="00331785"/>
    <w:rsid w:val="003321F2"/>
    <w:rsid w:val="003332F4"/>
    <w:rsid w:val="00333C8B"/>
    <w:rsid w:val="00334957"/>
    <w:rsid w:val="00334C75"/>
    <w:rsid w:val="0034215F"/>
    <w:rsid w:val="003422AB"/>
    <w:rsid w:val="00343B37"/>
    <w:rsid w:val="00344159"/>
    <w:rsid w:val="003442EB"/>
    <w:rsid w:val="00344682"/>
    <w:rsid w:val="00345BFE"/>
    <w:rsid w:val="00346412"/>
    <w:rsid w:val="00350559"/>
    <w:rsid w:val="0035137D"/>
    <w:rsid w:val="00351913"/>
    <w:rsid w:val="00351A45"/>
    <w:rsid w:val="003529A4"/>
    <w:rsid w:val="0035399A"/>
    <w:rsid w:val="00354659"/>
    <w:rsid w:val="00354675"/>
    <w:rsid w:val="00354BF6"/>
    <w:rsid w:val="0035609B"/>
    <w:rsid w:val="00356E63"/>
    <w:rsid w:val="0036046A"/>
    <w:rsid w:val="00360D2B"/>
    <w:rsid w:val="00361EEB"/>
    <w:rsid w:val="00362AC9"/>
    <w:rsid w:val="003633E3"/>
    <w:rsid w:val="00363EDB"/>
    <w:rsid w:val="00363F36"/>
    <w:rsid w:val="00363F9A"/>
    <w:rsid w:val="00365F5D"/>
    <w:rsid w:val="003661F2"/>
    <w:rsid w:val="00366695"/>
    <w:rsid w:val="00366970"/>
    <w:rsid w:val="00367C13"/>
    <w:rsid w:val="00367FE8"/>
    <w:rsid w:val="00370C1F"/>
    <w:rsid w:val="00371F52"/>
    <w:rsid w:val="00372434"/>
    <w:rsid w:val="003739C5"/>
    <w:rsid w:val="00375B8C"/>
    <w:rsid w:val="00375F1E"/>
    <w:rsid w:val="00376857"/>
    <w:rsid w:val="003771C7"/>
    <w:rsid w:val="003774C9"/>
    <w:rsid w:val="00377E84"/>
    <w:rsid w:val="00380E89"/>
    <w:rsid w:val="00381ABC"/>
    <w:rsid w:val="00381DC5"/>
    <w:rsid w:val="003841C3"/>
    <w:rsid w:val="00385047"/>
    <w:rsid w:val="003854A9"/>
    <w:rsid w:val="003855F7"/>
    <w:rsid w:val="00385E65"/>
    <w:rsid w:val="00385F58"/>
    <w:rsid w:val="003869E2"/>
    <w:rsid w:val="00386DF9"/>
    <w:rsid w:val="0038741F"/>
    <w:rsid w:val="00390FF9"/>
    <w:rsid w:val="00393899"/>
    <w:rsid w:val="00393CFA"/>
    <w:rsid w:val="0039434D"/>
    <w:rsid w:val="00394DE0"/>
    <w:rsid w:val="00394FED"/>
    <w:rsid w:val="00395907"/>
    <w:rsid w:val="00396317"/>
    <w:rsid w:val="003A05B9"/>
    <w:rsid w:val="003A064A"/>
    <w:rsid w:val="003A0914"/>
    <w:rsid w:val="003A115A"/>
    <w:rsid w:val="003A17E8"/>
    <w:rsid w:val="003A1FD0"/>
    <w:rsid w:val="003A21E8"/>
    <w:rsid w:val="003A27B6"/>
    <w:rsid w:val="003A3386"/>
    <w:rsid w:val="003A338D"/>
    <w:rsid w:val="003A3A40"/>
    <w:rsid w:val="003A3BA2"/>
    <w:rsid w:val="003A4125"/>
    <w:rsid w:val="003A4B2F"/>
    <w:rsid w:val="003A5E13"/>
    <w:rsid w:val="003A6F70"/>
    <w:rsid w:val="003A7B08"/>
    <w:rsid w:val="003B00D5"/>
    <w:rsid w:val="003B055C"/>
    <w:rsid w:val="003B0C73"/>
    <w:rsid w:val="003B18E9"/>
    <w:rsid w:val="003B44A5"/>
    <w:rsid w:val="003B5F4F"/>
    <w:rsid w:val="003B63F9"/>
    <w:rsid w:val="003B6669"/>
    <w:rsid w:val="003B76F2"/>
    <w:rsid w:val="003B791E"/>
    <w:rsid w:val="003C0B51"/>
    <w:rsid w:val="003C16C4"/>
    <w:rsid w:val="003C242D"/>
    <w:rsid w:val="003C3567"/>
    <w:rsid w:val="003C478C"/>
    <w:rsid w:val="003C5368"/>
    <w:rsid w:val="003C55AC"/>
    <w:rsid w:val="003C59FB"/>
    <w:rsid w:val="003C5F96"/>
    <w:rsid w:val="003C6554"/>
    <w:rsid w:val="003C6E41"/>
    <w:rsid w:val="003C73BE"/>
    <w:rsid w:val="003C7466"/>
    <w:rsid w:val="003C76DA"/>
    <w:rsid w:val="003D1C0E"/>
    <w:rsid w:val="003D211B"/>
    <w:rsid w:val="003D21B8"/>
    <w:rsid w:val="003D2B96"/>
    <w:rsid w:val="003D32A3"/>
    <w:rsid w:val="003D3317"/>
    <w:rsid w:val="003D55C4"/>
    <w:rsid w:val="003D58AF"/>
    <w:rsid w:val="003E07A9"/>
    <w:rsid w:val="003E083F"/>
    <w:rsid w:val="003E195B"/>
    <w:rsid w:val="003E3EBA"/>
    <w:rsid w:val="003E4182"/>
    <w:rsid w:val="003E5785"/>
    <w:rsid w:val="003E587F"/>
    <w:rsid w:val="003E5AD4"/>
    <w:rsid w:val="003E6437"/>
    <w:rsid w:val="003E6A48"/>
    <w:rsid w:val="003E6D1F"/>
    <w:rsid w:val="003E720B"/>
    <w:rsid w:val="003F2673"/>
    <w:rsid w:val="003F27FF"/>
    <w:rsid w:val="003F280B"/>
    <w:rsid w:val="003F29DA"/>
    <w:rsid w:val="003F2D4C"/>
    <w:rsid w:val="003F4364"/>
    <w:rsid w:val="003F47CD"/>
    <w:rsid w:val="003F50F8"/>
    <w:rsid w:val="003F52ED"/>
    <w:rsid w:val="003F5D5A"/>
    <w:rsid w:val="003F7393"/>
    <w:rsid w:val="003F73C3"/>
    <w:rsid w:val="00400110"/>
    <w:rsid w:val="00401EBB"/>
    <w:rsid w:val="00402980"/>
    <w:rsid w:val="004058DC"/>
    <w:rsid w:val="0040601A"/>
    <w:rsid w:val="004063CD"/>
    <w:rsid w:val="00407419"/>
    <w:rsid w:val="00407EC8"/>
    <w:rsid w:val="00411806"/>
    <w:rsid w:val="00412358"/>
    <w:rsid w:val="004149C7"/>
    <w:rsid w:val="00415509"/>
    <w:rsid w:val="00415824"/>
    <w:rsid w:val="00417651"/>
    <w:rsid w:val="004210F0"/>
    <w:rsid w:val="00421697"/>
    <w:rsid w:val="00422EC7"/>
    <w:rsid w:val="00422F8D"/>
    <w:rsid w:val="00425637"/>
    <w:rsid w:val="00425B1C"/>
    <w:rsid w:val="00425BCA"/>
    <w:rsid w:val="00427FCE"/>
    <w:rsid w:val="00430B85"/>
    <w:rsid w:val="00431782"/>
    <w:rsid w:val="0043186D"/>
    <w:rsid w:val="00431D7D"/>
    <w:rsid w:val="00433221"/>
    <w:rsid w:val="00433C03"/>
    <w:rsid w:val="00433C9C"/>
    <w:rsid w:val="004340C4"/>
    <w:rsid w:val="00434FEE"/>
    <w:rsid w:val="0043500E"/>
    <w:rsid w:val="00435019"/>
    <w:rsid w:val="004359B6"/>
    <w:rsid w:val="00436154"/>
    <w:rsid w:val="00436DBC"/>
    <w:rsid w:val="00437A18"/>
    <w:rsid w:val="00440B4F"/>
    <w:rsid w:val="00441110"/>
    <w:rsid w:val="00441844"/>
    <w:rsid w:val="00442A82"/>
    <w:rsid w:val="00442BF5"/>
    <w:rsid w:val="00442E02"/>
    <w:rsid w:val="004430A1"/>
    <w:rsid w:val="00443601"/>
    <w:rsid w:val="0044632F"/>
    <w:rsid w:val="00446CBE"/>
    <w:rsid w:val="004475A3"/>
    <w:rsid w:val="00447AB4"/>
    <w:rsid w:val="00447ADE"/>
    <w:rsid w:val="00447F7D"/>
    <w:rsid w:val="00451823"/>
    <w:rsid w:val="00452E20"/>
    <w:rsid w:val="00453D27"/>
    <w:rsid w:val="0045441F"/>
    <w:rsid w:val="00454444"/>
    <w:rsid w:val="00454CE8"/>
    <w:rsid w:val="00455B12"/>
    <w:rsid w:val="00455EC9"/>
    <w:rsid w:val="00456305"/>
    <w:rsid w:val="00456AA3"/>
    <w:rsid w:val="004575B6"/>
    <w:rsid w:val="00457670"/>
    <w:rsid w:val="004577D6"/>
    <w:rsid w:val="00462FC8"/>
    <w:rsid w:val="004638AE"/>
    <w:rsid w:val="00463DCA"/>
    <w:rsid w:val="004643B8"/>
    <w:rsid w:val="00465C25"/>
    <w:rsid w:val="00466133"/>
    <w:rsid w:val="00467030"/>
    <w:rsid w:val="004674D4"/>
    <w:rsid w:val="00467EEB"/>
    <w:rsid w:val="00470174"/>
    <w:rsid w:val="00471BF2"/>
    <w:rsid w:val="004731FC"/>
    <w:rsid w:val="00473699"/>
    <w:rsid w:val="00474E7A"/>
    <w:rsid w:val="00474FDF"/>
    <w:rsid w:val="0047577C"/>
    <w:rsid w:val="00475E46"/>
    <w:rsid w:val="004800AF"/>
    <w:rsid w:val="00480B55"/>
    <w:rsid w:val="00480C8D"/>
    <w:rsid w:val="00481D06"/>
    <w:rsid w:val="00483CA4"/>
    <w:rsid w:val="00483CA8"/>
    <w:rsid w:val="0048403B"/>
    <w:rsid w:val="004842D6"/>
    <w:rsid w:val="00486042"/>
    <w:rsid w:val="004862E3"/>
    <w:rsid w:val="0048689F"/>
    <w:rsid w:val="00487EFA"/>
    <w:rsid w:val="004906A8"/>
    <w:rsid w:val="004926AD"/>
    <w:rsid w:val="00493D2A"/>
    <w:rsid w:val="0049427F"/>
    <w:rsid w:val="00494A1E"/>
    <w:rsid w:val="004955B6"/>
    <w:rsid w:val="00496500"/>
    <w:rsid w:val="004967A5"/>
    <w:rsid w:val="0049726D"/>
    <w:rsid w:val="004A0574"/>
    <w:rsid w:val="004A1249"/>
    <w:rsid w:val="004A18E6"/>
    <w:rsid w:val="004A1EC4"/>
    <w:rsid w:val="004A1F0E"/>
    <w:rsid w:val="004A215C"/>
    <w:rsid w:val="004A2408"/>
    <w:rsid w:val="004A2FA8"/>
    <w:rsid w:val="004A30DF"/>
    <w:rsid w:val="004A31C5"/>
    <w:rsid w:val="004A38F6"/>
    <w:rsid w:val="004A3957"/>
    <w:rsid w:val="004A4047"/>
    <w:rsid w:val="004A4F57"/>
    <w:rsid w:val="004B0F3F"/>
    <w:rsid w:val="004B36D7"/>
    <w:rsid w:val="004B36F5"/>
    <w:rsid w:val="004B4216"/>
    <w:rsid w:val="004B5E5A"/>
    <w:rsid w:val="004B7567"/>
    <w:rsid w:val="004B7C3C"/>
    <w:rsid w:val="004C02D5"/>
    <w:rsid w:val="004C03C5"/>
    <w:rsid w:val="004C180D"/>
    <w:rsid w:val="004C1FBB"/>
    <w:rsid w:val="004C209B"/>
    <w:rsid w:val="004C29A1"/>
    <w:rsid w:val="004C48FD"/>
    <w:rsid w:val="004C4DC2"/>
    <w:rsid w:val="004C5CD1"/>
    <w:rsid w:val="004C6595"/>
    <w:rsid w:val="004C6970"/>
    <w:rsid w:val="004C74A8"/>
    <w:rsid w:val="004C7BE8"/>
    <w:rsid w:val="004C7E4E"/>
    <w:rsid w:val="004D2914"/>
    <w:rsid w:val="004D3ADB"/>
    <w:rsid w:val="004D3CDC"/>
    <w:rsid w:val="004D4EE7"/>
    <w:rsid w:val="004D6B9F"/>
    <w:rsid w:val="004E09E5"/>
    <w:rsid w:val="004E0CCA"/>
    <w:rsid w:val="004E2953"/>
    <w:rsid w:val="004E2CEF"/>
    <w:rsid w:val="004E3A94"/>
    <w:rsid w:val="004E3BA0"/>
    <w:rsid w:val="004E3EE6"/>
    <w:rsid w:val="004E5C0A"/>
    <w:rsid w:val="004F01CC"/>
    <w:rsid w:val="004F0707"/>
    <w:rsid w:val="004F0D66"/>
    <w:rsid w:val="004F19C1"/>
    <w:rsid w:val="004F220F"/>
    <w:rsid w:val="004F2F8C"/>
    <w:rsid w:val="004F44DC"/>
    <w:rsid w:val="004F5351"/>
    <w:rsid w:val="004F7056"/>
    <w:rsid w:val="004F77E1"/>
    <w:rsid w:val="0050041E"/>
    <w:rsid w:val="00501635"/>
    <w:rsid w:val="00501692"/>
    <w:rsid w:val="00501790"/>
    <w:rsid w:val="00501FA3"/>
    <w:rsid w:val="00502541"/>
    <w:rsid w:val="0050391B"/>
    <w:rsid w:val="00504126"/>
    <w:rsid w:val="00504DA0"/>
    <w:rsid w:val="00505DCA"/>
    <w:rsid w:val="005062DD"/>
    <w:rsid w:val="00506565"/>
    <w:rsid w:val="00506D63"/>
    <w:rsid w:val="0051090E"/>
    <w:rsid w:val="00511D43"/>
    <w:rsid w:val="005120B8"/>
    <w:rsid w:val="00512BD5"/>
    <w:rsid w:val="005132D8"/>
    <w:rsid w:val="005146F9"/>
    <w:rsid w:val="0051608F"/>
    <w:rsid w:val="00516997"/>
    <w:rsid w:val="005175CA"/>
    <w:rsid w:val="00517B31"/>
    <w:rsid w:val="00517BA4"/>
    <w:rsid w:val="00517C0B"/>
    <w:rsid w:val="00517D0E"/>
    <w:rsid w:val="005210F1"/>
    <w:rsid w:val="00521844"/>
    <w:rsid w:val="00521E7C"/>
    <w:rsid w:val="0052219E"/>
    <w:rsid w:val="005229C4"/>
    <w:rsid w:val="00523096"/>
    <w:rsid w:val="00523821"/>
    <w:rsid w:val="00525650"/>
    <w:rsid w:val="005256C4"/>
    <w:rsid w:val="00526031"/>
    <w:rsid w:val="00526EBB"/>
    <w:rsid w:val="0053162C"/>
    <w:rsid w:val="00531742"/>
    <w:rsid w:val="00531CF9"/>
    <w:rsid w:val="0053232C"/>
    <w:rsid w:val="00532401"/>
    <w:rsid w:val="0053380B"/>
    <w:rsid w:val="00534F8E"/>
    <w:rsid w:val="005361F6"/>
    <w:rsid w:val="005373B5"/>
    <w:rsid w:val="005406E2"/>
    <w:rsid w:val="005418FC"/>
    <w:rsid w:val="00541D37"/>
    <w:rsid w:val="00542170"/>
    <w:rsid w:val="00542843"/>
    <w:rsid w:val="0054296C"/>
    <w:rsid w:val="00542B9A"/>
    <w:rsid w:val="00542CA0"/>
    <w:rsid w:val="00543067"/>
    <w:rsid w:val="00545B40"/>
    <w:rsid w:val="00545C19"/>
    <w:rsid w:val="005474F0"/>
    <w:rsid w:val="00547BA9"/>
    <w:rsid w:val="00550003"/>
    <w:rsid w:val="00551262"/>
    <w:rsid w:val="0055168E"/>
    <w:rsid w:val="00551D12"/>
    <w:rsid w:val="00552900"/>
    <w:rsid w:val="00554EBD"/>
    <w:rsid w:val="00555A6D"/>
    <w:rsid w:val="00556343"/>
    <w:rsid w:val="005569C9"/>
    <w:rsid w:val="00557432"/>
    <w:rsid w:val="00560804"/>
    <w:rsid w:val="00561ED3"/>
    <w:rsid w:val="0056253D"/>
    <w:rsid w:val="00562776"/>
    <w:rsid w:val="005637D6"/>
    <w:rsid w:val="005643A2"/>
    <w:rsid w:val="00564BFB"/>
    <w:rsid w:val="00565901"/>
    <w:rsid w:val="0056738D"/>
    <w:rsid w:val="00567527"/>
    <w:rsid w:val="00570074"/>
    <w:rsid w:val="00570DB5"/>
    <w:rsid w:val="0057119C"/>
    <w:rsid w:val="005722C5"/>
    <w:rsid w:val="00572582"/>
    <w:rsid w:val="00572BB3"/>
    <w:rsid w:val="00573E5B"/>
    <w:rsid w:val="0057408C"/>
    <w:rsid w:val="00574458"/>
    <w:rsid w:val="005750FB"/>
    <w:rsid w:val="005764B7"/>
    <w:rsid w:val="0057670D"/>
    <w:rsid w:val="00576CA1"/>
    <w:rsid w:val="00576FCA"/>
    <w:rsid w:val="0057713F"/>
    <w:rsid w:val="00577C58"/>
    <w:rsid w:val="00580A00"/>
    <w:rsid w:val="00580C39"/>
    <w:rsid w:val="005815B4"/>
    <w:rsid w:val="00583594"/>
    <w:rsid w:val="00584AD7"/>
    <w:rsid w:val="00585AA8"/>
    <w:rsid w:val="00585C91"/>
    <w:rsid w:val="00586129"/>
    <w:rsid w:val="00586410"/>
    <w:rsid w:val="0059082C"/>
    <w:rsid w:val="0059135C"/>
    <w:rsid w:val="005919C3"/>
    <w:rsid w:val="005933C1"/>
    <w:rsid w:val="00593911"/>
    <w:rsid w:val="00593C6B"/>
    <w:rsid w:val="00595447"/>
    <w:rsid w:val="0059610C"/>
    <w:rsid w:val="00596903"/>
    <w:rsid w:val="00596996"/>
    <w:rsid w:val="00596C39"/>
    <w:rsid w:val="005A07A7"/>
    <w:rsid w:val="005A1B73"/>
    <w:rsid w:val="005A31EA"/>
    <w:rsid w:val="005A3656"/>
    <w:rsid w:val="005A3E43"/>
    <w:rsid w:val="005A3E57"/>
    <w:rsid w:val="005A4401"/>
    <w:rsid w:val="005A4965"/>
    <w:rsid w:val="005A4F64"/>
    <w:rsid w:val="005A5193"/>
    <w:rsid w:val="005A6088"/>
    <w:rsid w:val="005A638F"/>
    <w:rsid w:val="005A7A0B"/>
    <w:rsid w:val="005B0A52"/>
    <w:rsid w:val="005B0E8E"/>
    <w:rsid w:val="005B1698"/>
    <w:rsid w:val="005B1856"/>
    <w:rsid w:val="005B1FB1"/>
    <w:rsid w:val="005B208E"/>
    <w:rsid w:val="005B30BA"/>
    <w:rsid w:val="005B36DA"/>
    <w:rsid w:val="005B3940"/>
    <w:rsid w:val="005B4BB8"/>
    <w:rsid w:val="005B562E"/>
    <w:rsid w:val="005B5834"/>
    <w:rsid w:val="005B6503"/>
    <w:rsid w:val="005B7B12"/>
    <w:rsid w:val="005B7E29"/>
    <w:rsid w:val="005C01CC"/>
    <w:rsid w:val="005C0528"/>
    <w:rsid w:val="005C1E05"/>
    <w:rsid w:val="005C2671"/>
    <w:rsid w:val="005C2FBE"/>
    <w:rsid w:val="005C3335"/>
    <w:rsid w:val="005C3FFF"/>
    <w:rsid w:val="005C4867"/>
    <w:rsid w:val="005C4B79"/>
    <w:rsid w:val="005C5DA7"/>
    <w:rsid w:val="005C786A"/>
    <w:rsid w:val="005C7C05"/>
    <w:rsid w:val="005C7F0B"/>
    <w:rsid w:val="005D05BB"/>
    <w:rsid w:val="005D1556"/>
    <w:rsid w:val="005D15F3"/>
    <w:rsid w:val="005D1944"/>
    <w:rsid w:val="005D2C8A"/>
    <w:rsid w:val="005D4741"/>
    <w:rsid w:val="005D4901"/>
    <w:rsid w:val="005D5E0A"/>
    <w:rsid w:val="005D60E6"/>
    <w:rsid w:val="005E12DE"/>
    <w:rsid w:val="005E13ED"/>
    <w:rsid w:val="005E217D"/>
    <w:rsid w:val="005E24CC"/>
    <w:rsid w:val="005E3CD7"/>
    <w:rsid w:val="005E3E9D"/>
    <w:rsid w:val="005E3FA2"/>
    <w:rsid w:val="005E4035"/>
    <w:rsid w:val="005E4730"/>
    <w:rsid w:val="005E47DA"/>
    <w:rsid w:val="005E4B39"/>
    <w:rsid w:val="005E5112"/>
    <w:rsid w:val="005E7B66"/>
    <w:rsid w:val="005F0ED3"/>
    <w:rsid w:val="005F10CE"/>
    <w:rsid w:val="005F1E29"/>
    <w:rsid w:val="005F2F9F"/>
    <w:rsid w:val="005F34F5"/>
    <w:rsid w:val="005F4230"/>
    <w:rsid w:val="005F47D4"/>
    <w:rsid w:val="005F4F62"/>
    <w:rsid w:val="005F5083"/>
    <w:rsid w:val="005F58A9"/>
    <w:rsid w:val="005F730C"/>
    <w:rsid w:val="005F7F83"/>
    <w:rsid w:val="00600659"/>
    <w:rsid w:val="0060511A"/>
    <w:rsid w:val="006075E8"/>
    <w:rsid w:val="0060773C"/>
    <w:rsid w:val="00607A14"/>
    <w:rsid w:val="006120C3"/>
    <w:rsid w:val="00614C96"/>
    <w:rsid w:val="00614CAC"/>
    <w:rsid w:val="006152E7"/>
    <w:rsid w:val="00615578"/>
    <w:rsid w:val="006156A1"/>
    <w:rsid w:val="00615A88"/>
    <w:rsid w:val="006161E4"/>
    <w:rsid w:val="00617C11"/>
    <w:rsid w:val="00620C35"/>
    <w:rsid w:val="00620FFF"/>
    <w:rsid w:val="006221B2"/>
    <w:rsid w:val="006223F3"/>
    <w:rsid w:val="006223FE"/>
    <w:rsid w:val="006224B1"/>
    <w:rsid w:val="00622B10"/>
    <w:rsid w:val="006232B9"/>
    <w:rsid w:val="0062433F"/>
    <w:rsid w:val="006256D0"/>
    <w:rsid w:val="00625A29"/>
    <w:rsid w:val="00625FCC"/>
    <w:rsid w:val="006260A7"/>
    <w:rsid w:val="00627220"/>
    <w:rsid w:val="00630CDC"/>
    <w:rsid w:val="006326AB"/>
    <w:rsid w:val="00632F3D"/>
    <w:rsid w:val="00633212"/>
    <w:rsid w:val="00633A53"/>
    <w:rsid w:val="0063569F"/>
    <w:rsid w:val="00635D33"/>
    <w:rsid w:val="00635E93"/>
    <w:rsid w:val="00636278"/>
    <w:rsid w:val="006363FD"/>
    <w:rsid w:val="00636789"/>
    <w:rsid w:val="006375F6"/>
    <w:rsid w:val="00637C57"/>
    <w:rsid w:val="00637EF1"/>
    <w:rsid w:val="00640BE4"/>
    <w:rsid w:val="0064159E"/>
    <w:rsid w:val="0064195C"/>
    <w:rsid w:val="00642F0E"/>
    <w:rsid w:val="00643879"/>
    <w:rsid w:val="00647533"/>
    <w:rsid w:val="00647FDD"/>
    <w:rsid w:val="00653455"/>
    <w:rsid w:val="00654C09"/>
    <w:rsid w:val="00654FFE"/>
    <w:rsid w:val="006560FB"/>
    <w:rsid w:val="00656319"/>
    <w:rsid w:val="00656DF2"/>
    <w:rsid w:val="006577E1"/>
    <w:rsid w:val="00657AB5"/>
    <w:rsid w:val="00657B9C"/>
    <w:rsid w:val="0066004B"/>
    <w:rsid w:val="0066017E"/>
    <w:rsid w:val="006616EC"/>
    <w:rsid w:val="00661BA9"/>
    <w:rsid w:val="00662AD2"/>
    <w:rsid w:val="00662AEC"/>
    <w:rsid w:val="006635BF"/>
    <w:rsid w:val="00663E2E"/>
    <w:rsid w:val="00664402"/>
    <w:rsid w:val="0066562B"/>
    <w:rsid w:val="00666142"/>
    <w:rsid w:val="006709BE"/>
    <w:rsid w:val="0067141B"/>
    <w:rsid w:val="00673A7E"/>
    <w:rsid w:val="00674F79"/>
    <w:rsid w:val="00675109"/>
    <w:rsid w:val="0067533B"/>
    <w:rsid w:val="00675CC9"/>
    <w:rsid w:val="00676798"/>
    <w:rsid w:val="00676D32"/>
    <w:rsid w:val="00676DCE"/>
    <w:rsid w:val="00676FB7"/>
    <w:rsid w:val="00677639"/>
    <w:rsid w:val="0068038F"/>
    <w:rsid w:val="0068114E"/>
    <w:rsid w:val="006813B5"/>
    <w:rsid w:val="00681AD0"/>
    <w:rsid w:val="006826B8"/>
    <w:rsid w:val="00683293"/>
    <w:rsid w:val="00683AB3"/>
    <w:rsid w:val="00683B3E"/>
    <w:rsid w:val="0068404A"/>
    <w:rsid w:val="00684AAC"/>
    <w:rsid w:val="00690624"/>
    <w:rsid w:val="006912BE"/>
    <w:rsid w:val="0069304A"/>
    <w:rsid w:val="006936C6"/>
    <w:rsid w:val="00694A1A"/>
    <w:rsid w:val="00694E9F"/>
    <w:rsid w:val="00695527"/>
    <w:rsid w:val="006961E7"/>
    <w:rsid w:val="006964CF"/>
    <w:rsid w:val="006975C5"/>
    <w:rsid w:val="006A083C"/>
    <w:rsid w:val="006A088D"/>
    <w:rsid w:val="006A0EA9"/>
    <w:rsid w:val="006A111A"/>
    <w:rsid w:val="006A14D4"/>
    <w:rsid w:val="006A26C8"/>
    <w:rsid w:val="006A5516"/>
    <w:rsid w:val="006A5DAB"/>
    <w:rsid w:val="006A6D3A"/>
    <w:rsid w:val="006B00DE"/>
    <w:rsid w:val="006B020B"/>
    <w:rsid w:val="006B0700"/>
    <w:rsid w:val="006B0FF3"/>
    <w:rsid w:val="006B2501"/>
    <w:rsid w:val="006B494B"/>
    <w:rsid w:val="006B5761"/>
    <w:rsid w:val="006B7127"/>
    <w:rsid w:val="006B7D8D"/>
    <w:rsid w:val="006B7F56"/>
    <w:rsid w:val="006C0041"/>
    <w:rsid w:val="006C168D"/>
    <w:rsid w:val="006C196A"/>
    <w:rsid w:val="006C237B"/>
    <w:rsid w:val="006C2407"/>
    <w:rsid w:val="006C2FF9"/>
    <w:rsid w:val="006C345A"/>
    <w:rsid w:val="006C3537"/>
    <w:rsid w:val="006C4977"/>
    <w:rsid w:val="006C543A"/>
    <w:rsid w:val="006C6101"/>
    <w:rsid w:val="006C640C"/>
    <w:rsid w:val="006C64EB"/>
    <w:rsid w:val="006D11B0"/>
    <w:rsid w:val="006D1355"/>
    <w:rsid w:val="006D1494"/>
    <w:rsid w:val="006D1A68"/>
    <w:rsid w:val="006D2271"/>
    <w:rsid w:val="006D2D53"/>
    <w:rsid w:val="006D394C"/>
    <w:rsid w:val="006D3CD1"/>
    <w:rsid w:val="006D3FB5"/>
    <w:rsid w:val="006D4206"/>
    <w:rsid w:val="006D68E3"/>
    <w:rsid w:val="006E007F"/>
    <w:rsid w:val="006E24C4"/>
    <w:rsid w:val="006E31AE"/>
    <w:rsid w:val="006E31C7"/>
    <w:rsid w:val="006E35C4"/>
    <w:rsid w:val="006E37BC"/>
    <w:rsid w:val="006E37C6"/>
    <w:rsid w:val="006E4A5B"/>
    <w:rsid w:val="006E5118"/>
    <w:rsid w:val="006F23F2"/>
    <w:rsid w:val="006F3061"/>
    <w:rsid w:val="006F3353"/>
    <w:rsid w:val="006F3C5F"/>
    <w:rsid w:val="006F4BC3"/>
    <w:rsid w:val="006F4D80"/>
    <w:rsid w:val="006F61D3"/>
    <w:rsid w:val="006F7343"/>
    <w:rsid w:val="007010BE"/>
    <w:rsid w:val="00703533"/>
    <w:rsid w:val="007040FA"/>
    <w:rsid w:val="00704504"/>
    <w:rsid w:val="00705144"/>
    <w:rsid w:val="00705673"/>
    <w:rsid w:val="00706053"/>
    <w:rsid w:val="00706756"/>
    <w:rsid w:val="007076F3"/>
    <w:rsid w:val="0071044E"/>
    <w:rsid w:val="00711577"/>
    <w:rsid w:val="007121D5"/>
    <w:rsid w:val="007138D3"/>
    <w:rsid w:val="00714EC1"/>
    <w:rsid w:val="00715EEF"/>
    <w:rsid w:val="00715F36"/>
    <w:rsid w:val="00715FE2"/>
    <w:rsid w:val="0071672E"/>
    <w:rsid w:val="00716D58"/>
    <w:rsid w:val="00717103"/>
    <w:rsid w:val="00720A29"/>
    <w:rsid w:val="00721E37"/>
    <w:rsid w:val="00722333"/>
    <w:rsid w:val="00722CFC"/>
    <w:rsid w:val="00724627"/>
    <w:rsid w:val="00724ABE"/>
    <w:rsid w:val="00724D01"/>
    <w:rsid w:val="00725A7B"/>
    <w:rsid w:val="00726212"/>
    <w:rsid w:val="00730F02"/>
    <w:rsid w:val="007315FD"/>
    <w:rsid w:val="007317F3"/>
    <w:rsid w:val="00732F37"/>
    <w:rsid w:val="0073725A"/>
    <w:rsid w:val="007379DF"/>
    <w:rsid w:val="00737B53"/>
    <w:rsid w:val="00737B89"/>
    <w:rsid w:val="007416ED"/>
    <w:rsid w:val="00741757"/>
    <w:rsid w:val="00742983"/>
    <w:rsid w:val="00743534"/>
    <w:rsid w:val="007438E3"/>
    <w:rsid w:val="007453E0"/>
    <w:rsid w:val="007459A7"/>
    <w:rsid w:val="007467A5"/>
    <w:rsid w:val="0074731A"/>
    <w:rsid w:val="0074776E"/>
    <w:rsid w:val="00747EC0"/>
    <w:rsid w:val="00750047"/>
    <w:rsid w:val="007506EF"/>
    <w:rsid w:val="00751903"/>
    <w:rsid w:val="00751E2C"/>
    <w:rsid w:val="0075289D"/>
    <w:rsid w:val="00753610"/>
    <w:rsid w:val="00754245"/>
    <w:rsid w:val="00754436"/>
    <w:rsid w:val="007554CE"/>
    <w:rsid w:val="00756256"/>
    <w:rsid w:val="00756C5B"/>
    <w:rsid w:val="007604B3"/>
    <w:rsid w:val="00761F28"/>
    <w:rsid w:val="00763509"/>
    <w:rsid w:val="00765405"/>
    <w:rsid w:val="0076687C"/>
    <w:rsid w:val="00767101"/>
    <w:rsid w:val="007676C2"/>
    <w:rsid w:val="00770128"/>
    <w:rsid w:val="00770755"/>
    <w:rsid w:val="00771DAB"/>
    <w:rsid w:val="007722E1"/>
    <w:rsid w:val="007743A7"/>
    <w:rsid w:val="00774F4E"/>
    <w:rsid w:val="007757CC"/>
    <w:rsid w:val="00775C8D"/>
    <w:rsid w:val="00775E85"/>
    <w:rsid w:val="007769DD"/>
    <w:rsid w:val="00776B87"/>
    <w:rsid w:val="00777D0A"/>
    <w:rsid w:val="00780D8E"/>
    <w:rsid w:val="00783419"/>
    <w:rsid w:val="007834EC"/>
    <w:rsid w:val="0078625A"/>
    <w:rsid w:val="0078648D"/>
    <w:rsid w:val="00786E64"/>
    <w:rsid w:val="00792947"/>
    <w:rsid w:val="0079359C"/>
    <w:rsid w:val="0079383A"/>
    <w:rsid w:val="00793B1F"/>
    <w:rsid w:val="0079473B"/>
    <w:rsid w:val="00794850"/>
    <w:rsid w:val="007949F3"/>
    <w:rsid w:val="00795B10"/>
    <w:rsid w:val="007960CE"/>
    <w:rsid w:val="00796B59"/>
    <w:rsid w:val="00796EAC"/>
    <w:rsid w:val="007A021F"/>
    <w:rsid w:val="007A0BEB"/>
    <w:rsid w:val="007A1602"/>
    <w:rsid w:val="007A2CC7"/>
    <w:rsid w:val="007A3526"/>
    <w:rsid w:val="007A3AC3"/>
    <w:rsid w:val="007A3AE4"/>
    <w:rsid w:val="007A3E90"/>
    <w:rsid w:val="007A3E9B"/>
    <w:rsid w:val="007A4563"/>
    <w:rsid w:val="007A477E"/>
    <w:rsid w:val="007A687A"/>
    <w:rsid w:val="007A7031"/>
    <w:rsid w:val="007A76A1"/>
    <w:rsid w:val="007A7EAC"/>
    <w:rsid w:val="007B14B1"/>
    <w:rsid w:val="007B2AD2"/>
    <w:rsid w:val="007B37E5"/>
    <w:rsid w:val="007B443A"/>
    <w:rsid w:val="007B4624"/>
    <w:rsid w:val="007B4E36"/>
    <w:rsid w:val="007B6056"/>
    <w:rsid w:val="007B6593"/>
    <w:rsid w:val="007B6D53"/>
    <w:rsid w:val="007B7222"/>
    <w:rsid w:val="007B746D"/>
    <w:rsid w:val="007B787E"/>
    <w:rsid w:val="007C034A"/>
    <w:rsid w:val="007C1688"/>
    <w:rsid w:val="007C17A9"/>
    <w:rsid w:val="007C4EEE"/>
    <w:rsid w:val="007C5ADD"/>
    <w:rsid w:val="007D0118"/>
    <w:rsid w:val="007D0774"/>
    <w:rsid w:val="007D07DD"/>
    <w:rsid w:val="007D0EFB"/>
    <w:rsid w:val="007D147B"/>
    <w:rsid w:val="007D1B71"/>
    <w:rsid w:val="007D32D6"/>
    <w:rsid w:val="007D36D7"/>
    <w:rsid w:val="007D4F74"/>
    <w:rsid w:val="007D6B82"/>
    <w:rsid w:val="007D6C23"/>
    <w:rsid w:val="007D7D37"/>
    <w:rsid w:val="007E351E"/>
    <w:rsid w:val="007E430A"/>
    <w:rsid w:val="007E4A18"/>
    <w:rsid w:val="007E545A"/>
    <w:rsid w:val="007E7009"/>
    <w:rsid w:val="007E7D39"/>
    <w:rsid w:val="007F036E"/>
    <w:rsid w:val="007F1418"/>
    <w:rsid w:val="007F1879"/>
    <w:rsid w:val="007F22F0"/>
    <w:rsid w:val="007F4894"/>
    <w:rsid w:val="007F66FB"/>
    <w:rsid w:val="007F71D6"/>
    <w:rsid w:val="007F7E0F"/>
    <w:rsid w:val="0080016E"/>
    <w:rsid w:val="008005CA"/>
    <w:rsid w:val="00800CED"/>
    <w:rsid w:val="008014F4"/>
    <w:rsid w:val="00801847"/>
    <w:rsid w:val="00802DBA"/>
    <w:rsid w:val="008035BD"/>
    <w:rsid w:val="008046C5"/>
    <w:rsid w:val="00805088"/>
    <w:rsid w:val="00805217"/>
    <w:rsid w:val="00807D3D"/>
    <w:rsid w:val="00807DCC"/>
    <w:rsid w:val="00810BD9"/>
    <w:rsid w:val="00810CD3"/>
    <w:rsid w:val="008115D9"/>
    <w:rsid w:val="00812AB9"/>
    <w:rsid w:val="00813169"/>
    <w:rsid w:val="00813593"/>
    <w:rsid w:val="00814357"/>
    <w:rsid w:val="008143CD"/>
    <w:rsid w:val="008155D9"/>
    <w:rsid w:val="00816E7D"/>
    <w:rsid w:val="00816E93"/>
    <w:rsid w:val="0081767E"/>
    <w:rsid w:val="008205B7"/>
    <w:rsid w:val="00820AAE"/>
    <w:rsid w:val="008211A5"/>
    <w:rsid w:val="00821925"/>
    <w:rsid w:val="00822130"/>
    <w:rsid w:val="008239C4"/>
    <w:rsid w:val="00823E0E"/>
    <w:rsid w:val="0082472A"/>
    <w:rsid w:val="008250FA"/>
    <w:rsid w:val="00827AC4"/>
    <w:rsid w:val="008309CC"/>
    <w:rsid w:val="00830B5E"/>
    <w:rsid w:val="00830DD2"/>
    <w:rsid w:val="00831ABB"/>
    <w:rsid w:val="008334CD"/>
    <w:rsid w:val="00833972"/>
    <w:rsid w:val="00836A46"/>
    <w:rsid w:val="00836B80"/>
    <w:rsid w:val="00836C79"/>
    <w:rsid w:val="00840E03"/>
    <w:rsid w:val="00841A7D"/>
    <w:rsid w:val="00842B5D"/>
    <w:rsid w:val="008445BE"/>
    <w:rsid w:val="00844B4C"/>
    <w:rsid w:val="00847756"/>
    <w:rsid w:val="00847955"/>
    <w:rsid w:val="008501BD"/>
    <w:rsid w:val="00852526"/>
    <w:rsid w:val="00853E79"/>
    <w:rsid w:val="00856262"/>
    <w:rsid w:val="00856799"/>
    <w:rsid w:val="008568D0"/>
    <w:rsid w:val="00856E4E"/>
    <w:rsid w:val="00856EFA"/>
    <w:rsid w:val="0086026C"/>
    <w:rsid w:val="00860D0A"/>
    <w:rsid w:val="00861134"/>
    <w:rsid w:val="00862597"/>
    <w:rsid w:val="00862651"/>
    <w:rsid w:val="00863322"/>
    <w:rsid w:val="008639BB"/>
    <w:rsid w:val="00864D74"/>
    <w:rsid w:val="008650D2"/>
    <w:rsid w:val="00865E46"/>
    <w:rsid w:val="00866398"/>
    <w:rsid w:val="008671EF"/>
    <w:rsid w:val="008674BC"/>
    <w:rsid w:val="00867E98"/>
    <w:rsid w:val="00870069"/>
    <w:rsid w:val="00870359"/>
    <w:rsid w:val="00870DA9"/>
    <w:rsid w:val="00871F83"/>
    <w:rsid w:val="008729CA"/>
    <w:rsid w:val="008743E1"/>
    <w:rsid w:val="0087446F"/>
    <w:rsid w:val="00874F3F"/>
    <w:rsid w:val="00875A11"/>
    <w:rsid w:val="00877DB1"/>
    <w:rsid w:val="00881A5A"/>
    <w:rsid w:val="008826E6"/>
    <w:rsid w:val="00882B4D"/>
    <w:rsid w:val="008833C1"/>
    <w:rsid w:val="00886A0F"/>
    <w:rsid w:val="00886FA9"/>
    <w:rsid w:val="00887FA9"/>
    <w:rsid w:val="00891CAB"/>
    <w:rsid w:val="00893082"/>
    <w:rsid w:val="00894593"/>
    <w:rsid w:val="00896147"/>
    <w:rsid w:val="00896C6F"/>
    <w:rsid w:val="0089797B"/>
    <w:rsid w:val="008A0BCB"/>
    <w:rsid w:val="008A0E39"/>
    <w:rsid w:val="008A257A"/>
    <w:rsid w:val="008A335C"/>
    <w:rsid w:val="008A4E1A"/>
    <w:rsid w:val="008A50CC"/>
    <w:rsid w:val="008A5A8D"/>
    <w:rsid w:val="008B08A4"/>
    <w:rsid w:val="008B168E"/>
    <w:rsid w:val="008B1BB9"/>
    <w:rsid w:val="008B2715"/>
    <w:rsid w:val="008B31E6"/>
    <w:rsid w:val="008B33CA"/>
    <w:rsid w:val="008B58D6"/>
    <w:rsid w:val="008B6156"/>
    <w:rsid w:val="008C0991"/>
    <w:rsid w:val="008C1755"/>
    <w:rsid w:val="008C1C42"/>
    <w:rsid w:val="008C4558"/>
    <w:rsid w:val="008C64A4"/>
    <w:rsid w:val="008C6A63"/>
    <w:rsid w:val="008C7085"/>
    <w:rsid w:val="008C7306"/>
    <w:rsid w:val="008C78B4"/>
    <w:rsid w:val="008D061E"/>
    <w:rsid w:val="008D0A17"/>
    <w:rsid w:val="008D0C9B"/>
    <w:rsid w:val="008D0F00"/>
    <w:rsid w:val="008D17CE"/>
    <w:rsid w:val="008D200A"/>
    <w:rsid w:val="008D278C"/>
    <w:rsid w:val="008D2869"/>
    <w:rsid w:val="008D2C2F"/>
    <w:rsid w:val="008D35A2"/>
    <w:rsid w:val="008D53A3"/>
    <w:rsid w:val="008D5D3C"/>
    <w:rsid w:val="008D6F0F"/>
    <w:rsid w:val="008D7ED9"/>
    <w:rsid w:val="008E0528"/>
    <w:rsid w:val="008E0DEE"/>
    <w:rsid w:val="008E182D"/>
    <w:rsid w:val="008E18FF"/>
    <w:rsid w:val="008E30F2"/>
    <w:rsid w:val="008E412C"/>
    <w:rsid w:val="008E4257"/>
    <w:rsid w:val="008E4BA9"/>
    <w:rsid w:val="008E5750"/>
    <w:rsid w:val="008E5967"/>
    <w:rsid w:val="008E6E09"/>
    <w:rsid w:val="008F444F"/>
    <w:rsid w:val="008F4642"/>
    <w:rsid w:val="008F4768"/>
    <w:rsid w:val="008F51B2"/>
    <w:rsid w:val="008F5E1F"/>
    <w:rsid w:val="008F620C"/>
    <w:rsid w:val="00900026"/>
    <w:rsid w:val="00900597"/>
    <w:rsid w:val="00900C64"/>
    <w:rsid w:val="00902228"/>
    <w:rsid w:val="00903546"/>
    <w:rsid w:val="00903C9D"/>
    <w:rsid w:val="00904685"/>
    <w:rsid w:val="00905AB0"/>
    <w:rsid w:val="00905B13"/>
    <w:rsid w:val="00905F35"/>
    <w:rsid w:val="009062D0"/>
    <w:rsid w:val="0090634B"/>
    <w:rsid w:val="009068A1"/>
    <w:rsid w:val="00906A91"/>
    <w:rsid w:val="00906D05"/>
    <w:rsid w:val="00906F71"/>
    <w:rsid w:val="009073D3"/>
    <w:rsid w:val="00910484"/>
    <w:rsid w:val="00910AC9"/>
    <w:rsid w:val="00911356"/>
    <w:rsid w:val="00911C46"/>
    <w:rsid w:val="00912677"/>
    <w:rsid w:val="00912700"/>
    <w:rsid w:val="00912E6A"/>
    <w:rsid w:val="00913774"/>
    <w:rsid w:val="00913CD3"/>
    <w:rsid w:val="00914376"/>
    <w:rsid w:val="0091499E"/>
    <w:rsid w:val="009149B3"/>
    <w:rsid w:val="009154C9"/>
    <w:rsid w:val="00915698"/>
    <w:rsid w:val="00915920"/>
    <w:rsid w:val="0091594C"/>
    <w:rsid w:val="00915B84"/>
    <w:rsid w:val="009177A5"/>
    <w:rsid w:val="00917BE3"/>
    <w:rsid w:val="00917C80"/>
    <w:rsid w:val="00920291"/>
    <w:rsid w:val="00922445"/>
    <w:rsid w:val="0092341D"/>
    <w:rsid w:val="00924BB2"/>
    <w:rsid w:val="00925BE7"/>
    <w:rsid w:val="00926525"/>
    <w:rsid w:val="0092765E"/>
    <w:rsid w:val="0093059D"/>
    <w:rsid w:val="00930E50"/>
    <w:rsid w:val="00931838"/>
    <w:rsid w:val="00933030"/>
    <w:rsid w:val="00933032"/>
    <w:rsid w:val="00933E5F"/>
    <w:rsid w:val="00935A49"/>
    <w:rsid w:val="009374CB"/>
    <w:rsid w:val="0093785B"/>
    <w:rsid w:val="0094144F"/>
    <w:rsid w:val="00941F4E"/>
    <w:rsid w:val="00942697"/>
    <w:rsid w:val="00943622"/>
    <w:rsid w:val="009444CD"/>
    <w:rsid w:val="009453F2"/>
    <w:rsid w:val="00945D28"/>
    <w:rsid w:val="00946A52"/>
    <w:rsid w:val="00951940"/>
    <w:rsid w:val="0095249C"/>
    <w:rsid w:val="0095259E"/>
    <w:rsid w:val="009526D0"/>
    <w:rsid w:val="009536A8"/>
    <w:rsid w:val="009542B2"/>
    <w:rsid w:val="00954A47"/>
    <w:rsid w:val="00954CBA"/>
    <w:rsid w:val="00954DB8"/>
    <w:rsid w:val="00955371"/>
    <w:rsid w:val="00956F10"/>
    <w:rsid w:val="00957030"/>
    <w:rsid w:val="00957486"/>
    <w:rsid w:val="0095783D"/>
    <w:rsid w:val="009600BD"/>
    <w:rsid w:val="009606CF"/>
    <w:rsid w:val="009616ED"/>
    <w:rsid w:val="0096198B"/>
    <w:rsid w:val="009626AB"/>
    <w:rsid w:val="009627AD"/>
    <w:rsid w:val="0096308C"/>
    <w:rsid w:val="00963184"/>
    <w:rsid w:val="0096382B"/>
    <w:rsid w:val="0096560D"/>
    <w:rsid w:val="009701EF"/>
    <w:rsid w:val="00970462"/>
    <w:rsid w:val="009704BB"/>
    <w:rsid w:val="00970B35"/>
    <w:rsid w:val="00970FD9"/>
    <w:rsid w:val="00971586"/>
    <w:rsid w:val="00971637"/>
    <w:rsid w:val="00971BC2"/>
    <w:rsid w:val="0097493C"/>
    <w:rsid w:val="00975B5E"/>
    <w:rsid w:val="00976EA1"/>
    <w:rsid w:val="009771AA"/>
    <w:rsid w:val="00977533"/>
    <w:rsid w:val="009819A0"/>
    <w:rsid w:val="009819CB"/>
    <w:rsid w:val="00981F19"/>
    <w:rsid w:val="00982FFB"/>
    <w:rsid w:val="00983238"/>
    <w:rsid w:val="0098339C"/>
    <w:rsid w:val="00983F99"/>
    <w:rsid w:val="00985B05"/>
    <w:rsid w:val="00990790"/>
    <w:rsid w:val="0099117B"/>
    <w:rsid w:val="00991569"/>
    <w:rsid w:val="009935AF"/>
    <w:rsid w:val="00993DC0"/>
    <w:rsid w:val="0099579F"/>
    <w:rsid w:val="009972FA"/>
    <w:rsid w:val="009A0E1C"/>
    <w:rsid w:val="009A1763"/>
    <w:rsid w:val="009A295D"/>
    <w:rsid w:val="009A36DB"/>
    <w:rsid w:val="009A441A"/>
    <w:rsid w:val="009A4489"/>
    <w:rsid w:val="009A48BC"/>
    <w:rsid w:val="009A5C4D"/>
    <w:rsid w:val="009A6C1A"/>
    <w:rsid w:val="009A6C32"/>
    <w:rsid w:val="009A72D7"/>
    <w:rsid w:val="009A73BD"/>
    <w:rsid w:val="009A7A42"/>
    <w:rsid w:val="009A7C3F"/>
    <w:rsid w:val="009A7DA9"/>
    <w:rsid w:val="009B2232"/>
    <w:rsid w:val="009B27AA"/>
    <w:rsid w:val="009B2D2C"/>
    <w:rsid w:val="009B313E"/>
    <w:rsid w:val="009B4C55"/>
    <w:rsid w:val="009B4D76"/>
    <w:rsid w:val="009B67AB"/>
    <w:rsid w:val="009B6C03"/>
    <w:rsid w:val="009B771E"/>
    <w:rsid w:val="009B7B12"/>
    <w:rsid w:val="009C0857"/>
    <w:rsid w:val="009C1154"/>
    <w:rsid w:val="009C17B5"/>
    <w:rsid w:val="009C1D1E"/>
    <w:rsid w:val="009C3CC3"/>
    <w:rsid w:val="009C44F3"/>
    <w:rsid w:val="009C5223"/>
    <w:rsid w:val="009C5A94"/>
    <w:rsid w:val="009C74D0"/>
    <w:rsid w:val="009C7F8C"/>
    <w:rsid w:val="009D0094"/>
    <w:rsid w:val="009D074C"/>
    <w:rsid w:val="009D0C6A"/>
    <w:rsid w:val="009D0D10"/>
    <w:rsid w:val="009D190E"/>
    <w:rsid w:val="009D1FA8"/>
    <w:rsid w:val="009D35CF"/>
    <w:rsid w:val="009D60BF"/>
    <w:rsid w:val="009D66A8"/>
    <w:rsid w:val="009E025C"/>
    <w:rsid w:val="009E2007"/>
    <w:rsid w:val="009E2369"/>
    <w:rsid w:val="009E2A35"/>
    <w:rsid w:val="009E3B87"/>
    <w:rsid w:val="009E44F9"/>
    <w:rsid w:val="009E4881"/>
    <w:rsid w:val="009E49AC"/>
    <w:rsid w:val="009E61D8"/>
    <w:rsid w:val="009E716B"/>
    <w:rsid w:val="009E77D6"/>
    <w:rsid w:val="009F0037"/>
    <w:rsid w:val="009F014E"/>
    <w:rsid w:val="009F1F1D"/>
    <w:rsid w:val="009F21A0"/>
    <w:rsid w:val="009F3E3C"/>
    <w:rsid w:val="009F4030"/>
    <w:rsid w:val="009F6C81"/>
    <w:rsid w:val="009F7379"/>
    <w:rsid w:val="009F798C"/>
    <w:rsid w:val="00A0101E"/>
    <w:rsid w:val="00A014A1"/>
    <w:rsid w:val="00A025F5"/>
    <w:rsid w:val="00A02A2D"/>
    <w:rsid w:val="00A02CD2"/>
    <w:rsid w:val="00A05B8B"/>
    <w:rsid w:val="00A06804"/>
    <w:rsid w:val="00A06856"/>
    <w:rsid w:val="00A07448"/>
    <w:rsid w:val="00A11A5F"/>
    <w:rsid w:val="00A1283C"/>
    <w:rsid w:val="00A14146"/>
    <w:rsid w:val="00A1423E"/>
    <w:rsid w:val="00A145EE"/>
    <w:rsid w:val="00A1597D"/>
    <w:rsid w:val="00A163F8"/>
    <w:rsid w:val="00A16882"/>
    <w:rsid w:val="00A21723"/>
    <w:rsid w:val="00A22FF4"/>
    <w:rsid w:val="00A230EC"/>
    <w:rsid w:val="00A250A5"/>
    <w:rsid w:val="00A25366"/>
    <w:rsid w:val="00A25373"/>
    <w:rsid w:val="00A27CED"/>
    <w:rsid w:val="00A309C1"/>
    <w:rsid w:val="00A31224"/>
    <w:rsid w:val="00A3191B"/>
    <w:rsid w:val="00A34875"/>
    <w:rsid w:val="00A3705A"/>
    <w:rsid w:val="00A37644"/>
    <w:rsid w:val="00A41817"/>
    <w:rsid w:val="00A4366D"/>
    <w:rsid w:val="00A43822"/>
    <w:rsid w:val="00A43964"/>
    <w:rsid w:val="00A4421E"/>
    <w:rsid w:val="00A4450E"/>
    <w:rsid w:val="00A455FE"/>
    <w:rsid w:val="00A46338"/>
    <w:rsid w:val="00A47F61"/>
    <w:rsid w:val="00A51048"/>
    <w:rsid w:val="00A52589"/>
    <w:rsid w:val="00A52D0A"/>
    <w:rsid w:val="00A53272"/>
    <w:rsid w:val="00A53635"/>
    <w:rsid w:val="00A54B62"/>
    <w:rsid w:val="00A55E49"/>
    <w:rsid w:val="00A55F44"/>
    <w:rsid w:val="00A56DFD"/>
    <w:rsid w:val="00A57722"/>
    <w:rsid w:val="00A578C1"/>
    <w:rsid w:val="00A57A6B"/>
    <w:rsid w:val="00A57FB8"/>
    <w:rsid w:val="00A60CE6"/>
    <w:rsid w:val="00A614C8"/>
    <w:rsid w:val="00A6161B"/>
    <w:rsid w:val="00A6197F"/>
    <w:rsid w:val="00A61C67"/>
    <w:rsid w:val="00A61D99"/>
    <w:rsid w:val="00A6284D"/>
    <w:rsid w:val="00A62CCE"/>
    <w:rsid w:val="00A657A9"/>
    <w:rsid w:val="00A6795C"/>
    <w:rsid w:val="00A67CB8"/>
    <w:rsid w:val="00A67E6E"/>
    <w:rsid w:val="00A70006"/>
    <w:rsid w:val="00A705E7"/>
    <w:rsid w:val="00A712AA"/>
    <w:rsid w:val="00A717DA"/>
    <w:rsid w:val="00A71F81"/>
    <w:rsid w:val="00A726C0"/>
    <w:rsid w:val="00A72825"/>
    <w:rsid w:val="00A72B0F"/>
    <w:rsid w:val="00A73D0C"/>
    <w:rsid w:val="00A745D9"/>
    <w:rsid w:val="00A748E8"/>
    <w:rsid w:val="00A762E0"/>
    <w:rsid w:val="00A76810"/>
    <w:rsid w:val="00A76B8F"/>
    <w:rsid w:val="00A778D8"/>
    <w:rsid w:val="00A8047A"/>
    <w:rsid w:val="00A80EFB"/>
    <w:rsid w:val="00A81B69"/>
    <w:rsid w:val="00A82433"/>
    <w:rsid w:val="00A83F62"/>
    <w:rsid w:val="00A8477F"/>
    <w:rsid w:val="00A856E4"/>
    <w:rsid w:val="00A91855"/>
    <w:rsid w:val="00A92311"/>
    <w:rsid w:val="00A94B5F"/>
    <w:rsid w:val="00A966AD"/>
    <w:rsid w:val="00A97147"/>
    <w:rsid w:val="00A97C3B"/>
    <w:rsid w:val="00AA05D6"/>
    <w:rsid w:val="00AA0CC9"/>
    <w:rsid w:val="00AA2C0A"/>
    <w:rsid w:val="00AA3691"/>
    <w:rsid w:val="00AA3B73"/>
    <w:rsid w:val="00AA4DFC"/>
    <w:rsid w:val="00AA5C75"/>
    <w:rsid w:val="00AA5DBC"/>
    <w:rsid w:val="00AA5E18"/>
    <w:rsid w:val="00AA65EF"/>
    <w:rsid w:val="00AA672D"/>
    <w:rsid w:val="00AA6A79"/>
    <w:rsid w:val="00AA7E70"/>
    <w:rsid w:val="00AB0056"/>
    <w:rsid w:val="00AB118E"/>
    <w:rsid w:val="00AB148C"/>
    <w:rsid w:val="00AB1997"/>
    <w:rsid w:val="00AB2564"/>
    <w:rsid w:val="00AB2810"/>
    <w:rsid w:val="00AB2BE1"/>
    <w:rsid w:val="00AB472E"/>
    <w:rsid w:val="00AB4A15"/>
    <w:rsid w:val="00AB5997"/>
    <w:rsid w:val="00AB5B04"/>
    <w:rsid w:val="00AB60C0"/>
    <w:rsid w:val="00AB61B2"/>
    <w:rsid w:val="00AB6BAC"/>
    <w:rsid w:val="00AB6F72"/>
    <w:rsid w:val="00AB7192"/>
    <w:rsid w:val="00AB74E4"/>
    <w:rsid w:val="00AC0046"/>
    <w:rsid w:val="00AC0317"/>
    <w:rsid w:val="00AC096F"/>
    <w:rsid w:val="00AC26E0"/>
    <w:rsid w:val="00AC2733"/>
    <w:rsid w:val="00AC325C"/>
    <w:rsid w:val="00AC3883"/>
    <w:rsid w:val="00AC4099"/>
    <w:rsid w:val="00AC500A"/>
    <w:rsid w:val="00AC605A"/>
    <w:rsid w:val="00AC6F7E"/>
    <w:rsid w:val="00AC7C57"/>
    <w:rsid w:val="00AD0691"/>
    <w:rsid w:val="00AD0F43"/>
    <w:rsid w:val="00AD11BA"/>
    <w:rsid w:val="00AD1AC8"/>
    <w:rsid w:val="00AD3563"/>
    <w:rsid w:val="00AD366E"/>
    <w:rsid w:val="00AD3961"/>
    <w:rsid w:val="00AD3D12"/>
    <w:rsid w:val="00AD4323"/>
    <w:rsid w:val="00AD47F2"/>
    <w:rsid w:val="00AD629B"/>
    <w:rsid w:val="00AD6B6D"/>
    <w:rsid w:val="00AD7B85"/>
    <w:rsid w:val="00AE09BE"/>
    <w:rsid w:val="00AE10E4"/>
    <w:rsid w:val="00AE126F"/>
    <w:rsid w:val="00AE1E6B"/>
    <w:rsid w:val="00AE298E"/>
    <w:rsid w:val="00AE3662"/>
    <w:rsid w:val="00AE4319"/>
    <w:rsid w:val="00AE6DFA"/>
    <w:rsid w:val="00AE7047"/>
    <w:rsid w:val="00AE71A3"/>
    <w:rsid w:val="00AF10BC"/>
    <w:rsid w:val="00AF29D9"/>
    <w:rsid w:val="00AF3A23"/>
    <w:rsid w:val="00AF3AB6"/>
    <w:rsid w:val="00AF3AC8"/>
    <w:rsid w:val="00AF3E9B"/>
    <w:rsid w:val="00AF4F13"/>
    <w:rsid w:val="00AF544C"/>
    <w:rsid w:val="00AF577B"/>
    <w:rsid w:val="00AF6100"/>
    <w:rsid w:val="00B0059F"/>
    <w:rsid w:val="00B0099E"/>
    <w:rsid w:val="00B0142C"/>
    <w:rsid w:val="00B03606"/>
    <w:rsid w:val="00B03DA4"/>
    <w:rsid w:val="00B0692C"/>
    <w:rsid w:val="00B06E3C"/>
    <w:rsid w:val="00B07D7C"/>
    <w:rsid w:val="00B102A8"/>
    <w:rsid w:val="00B10639"/>
    <w:rsid w:val="00B1065C"/>
    <w:rsid w:val="00B12DC2"/>
    <w:rsid w:val="00B135B2"/>
    <w:rsid w:val="00B16E02"/>
    <w:rsid w:val="00B17AC1"/>
    <w:rsid w:val="00B200C5"/>
    <w:rsid w:val="00B208CA"/>
    <w:rsid w:val="00B21A31"/>
    <w:rsid w:val="00B21CF1"/>
    <w:rsid w:val="00B21F55"/>
    <w:rsid w:val="00B226DD"/>
    <w:rsid w:val="00B228D3"/>
    <w:rsid w:val="00B23DF0"/>
    <w:rsid w:val="00B241D5"/>
    <w:rsid w:val="00B257E6"/>
    <w:rsid w:val="00B25E03"/>
    <w:rsid w:val="00B2631A"/>
    <w:rsid w:val="00B3088B"/>
    <w:rsid w:val="00B30B72"/>
    <w:rsid w:val="00B310A3"/>
    <w:rsid w:val="00B31949"/>
    <w:rsid w:val="00B31A6A"/>
    <w:rsid w:val="00B323C0"/>
    <w:rsid w:val="00B340C5"/>
    <w:rsid w:val="00B34E3A"/>
    <w:rsid w:val="00B37287"/>
    <w:rsid w:val="00B37961"/>
    <w:rsid w:val="00B379C9"/>
    <w:rsid w:val="00B37FCF"/>
    <w:rsid w:val="00B4315B"/>
    <w:rsid w:val="00B443B0"/>
    <w:rsid w:val="00B445A4"/>
    <w:rsid w:val="00B454A5"/>
    <w:rsid w:val="00B46A94"/>
    <w:rsid w:val="00B472E2"/>
    <w:rsid w:val="00B47F97"/>
    <w:rsid w:val="00B5031D"/>
    <w:rsid w:val="00B511C4"/>
    <w:rsid w:val="00B51985"/>
    <w:rsid w:val="00B5224E"/>
    <w:rsid w:val="00B53459"/>
    <w:rsid w:val="00B5448D"/>
    <w:rsid w:val="00B562C5"/>
    <w:rsid w:val="00B57014"/>
    <w:rsid w:val="00B6003F"/>
    <w:rsid w:val="00B6075A"/>
    <w:rsid w:val="00B611C0"/>
    <w:rsid w:val="00B61525"/>
    <w:rsid w:val="00B635AF"/>
    <w:rsid w:val="00B64C45"/>
    <w:rsid w:val="00B650D8"/>
    <w:rsid w:val="00B665F4"/>
    <w:rsid w:val="00B66C5B"/>
    <w:rsid w:val="00B718FB"/>
    <w:rsid w:val="00B72203"/>
    <w:rsid w:val="00B73BF7"/>
    <w:rsid w:val="00B745B1"/>
    <w:rsid w:val="00B74CB7"/>
    <w:rsid w:val="00B753D6"/>
    <w:rsid w:val="00B760E8"/>
    <w:rsid w:val="00B761A7"/>
    <w:rsid w:val="00B76596"/>
    <w:rsid w:val="00B77155"/>
    <w:rsid w:val="00B774EE"/>
    <w:rsid w:val="00B77AFA"/>
    <w:rsid w:val="00B80476"/>
    <w:rsid w:val="00B80503"/>
    <w:rsid w:val="00B81C9B"/>
    <w:rsid w:val="00B822CC"/>
    <w:rsid w:val="00B828E7"/>
    <w:rsid w:val="00B82A78"/>
    <w:rsid w:val="00B82E22"/>
    <w:rsid w:val="00B8460A"/>
    <w:rsid w:val="00B84D9A"/>
    <w:rsid w:val="00B8694D"/>
    <w:rsid w:val="00B8797C"/>
    <w:rsid w:val="00B87E55"/>
    <w:rsid w:val="00B917A8"/>
    <w:rsid w:val="00B91B9B"/>
    <w:rsid w:val="00B94461"/>
    <w:rsid w:val="00B96D80"/>
    <w:rsid w:val="00B974B4"/>
    <w:rsid w:val="00B97E05"/>
    <w:rsid w:val="00BA0D9A"/>
    <w:rsid w:val="00BA184B"/>
    <w:rsid w:val="00BA2985"/>
    <w:rsid w:val="00BA4A85"/>
    <w:rsid w:val="00BA4EBE"/>
    <w:rsid w:val="00BA6308"/>
    <w:rsid w:val="00BA6A74"/>
    <w:rsid w:val="00BB0ECA"/>
    <w:rsid w:val="00BB1AA3"/>
    <w:rsid w:val="00BB25A0"/>
    <w:rsid w:val="00BB2DEC"/>
    <w:rsid w:val="00BB3A1C"/>
    <w:rsid w:val="00BB40BB"/>
    <w:rsid w:val="00BB48A3"/>
    <w:rsid w:val="00BB4A75"/>
    <w:rsid w:val="00BB5A16"/>
    <w:rsid w:val="00BB5EE2"/>
    <w:rsid w:val="00BB5F0B"/>
    <w:rsid w:val="00BB65BF"/>
    <w:rsid w:val="00BC054F"/>
    <w:rsid w:val="00BC0AE9"/>
    <w:rsid w:val="00BC1DFB"/>
    <w:rsid w:val="00BC2042"/>
    <w:rsid w:val="00BC281B"/>
    <w:rsid w:val="00BC3959"/>
    <w:rsid w:val="00BC41D3"/>
    <w:rsid w:val="00BC4833"/>
    <w:rsid w:val="00BC48B6"/>
    <w:rsid w:val="00BC52F2"/>
    <w:rsid w:val="00BC5753"/>
    <w:rsid w:val="00BC5F6B"/>
    <w:rsid w:val="00BC6745"/>
    <w:rsid w:val="00BC697D"/>
    <w:rsid w:val="00BC738B"/>
    <w:rsid w:val="00BD1060"/>
    <w:rsid w:val="00BD49DA"/>
    <w:rsid w:val="00BD5619"/>
    <w:rsid w:val="00BD6281"/>
    <w:rsid w:val="00BD63AF"/>
    <w:rsid w:val="00BD74E5"/>
    <w:rsid w:val="00BE160E"/>
    <w:rsid w:val="00BE6062"/>
    <w:rsid w:val="00BE6400"/>
    <w:rsid w:val="00BE6CF3"/>
    <w:rsid w:val="00BF0836"/>
    <w:rsid w:val="00BF1B09"/>
    <w:rsid w:val="00BF2DF1"/>
    <w:rsid w:val="00BF4694"/>
    <w:rsid w:val="00BF647C"/>
    <w:rsid w:val="00BF660A"/>
    <w:rsid w:val="00BF67FA"/>
    <w:rsid w:val="00BF6C78"/>
    <w:rsid w:val="00BF7506"/>
    <w:rsid w:val="00C017DC"/>
    <w:rsid w:val="00C02FFF"/>
    <w:rsid w:val="00C03FBB"/>
    <w:rsid w:val="00C04A59"/>
    <w:rsid w:val="00C058D5"/>
    <w:rsid w:val="00C05F53"/>
    <w:rsid w:val="00C061B6"/>
    <w:rsid w:val="00C065B4"/>
    <w:rsid w:val="00C06913"/>
    <w:rsid w:val="00C06AF4"/>
    <w:rsid w:val="00C112EC"/>
    <w:rsid w:val="00C11DEB"/>
    <w:rsid w:val="00C12A2F"/>
    <w:rsid w:val="00C14514"/>
    <w:rsid w:val="00C15194"/>
    <w:rsid w:val="00C15660"/>
    <w:rsid w:val="00C15A48"/>
    <w:rsid w:val="00C1639A"/>
    <w:rsid w:val="00C1649F"/>
    <w:rsid w:val="00C16660"/>
    <w:rsid w:val="00C17F96"/>
    <w:rsid w:val="00C20982"/>
    <w:rsid w:val="00C21697"/>
    <w:rsid w:val="00C22ACA"/>
    <w:rsid w:val="00C235ED"/>
    <w:rsid w:val="00C2424A"/>
    <w:rsid w:val="00C245F2"/>
    <w:rsid w:val="00C24E43"/>
    <w:rsid w:val="00C25487"/>
    <w:rsid w:val="00C25590"/>
    <w:rsid w:val="00C25606"/>
    <w:rsid w:val="00C26203"/>
    <w:rsid w:val="00C2721F"/>
    <w:rsid w:val="00C2747E"/>
    <w:rsid w:val="00C27615"/>
    <w:rsid w:val="00C3088B"/>
    <w:rsid w:val="00C30A34"/>
    <w:rsid w:val="00C318FD"/>
    <w:rsid w:val="00C31B71"/>
    <w:rsid w:val="00C327B8"/>
    <w:rsid w:val="00C3321C"/>
    <w:rsid w:val="00C33631"/>
    <w:rsid w:val="00C337FF"/>
    <w:rsid w:val="00C33B0D"/>
    <w:rsid w:val="00C342BA"/>
    <w:rsid w:val="00C353D8"/>
    <w:rsid w:val="00C3662C"/>
    <w:rsid w:val="00C37A1B"/>
    <w:rsid w:val="00C405F4"/>
    <w:rsid w:val="00C41380"/>
    <w:rsid w:val="00C42954"/>
    <w:rsid w:val="00C42C3D"/>
    <w:rsid w:val="00C431BE"/>
    <w:rsid w:val="00C43714"/>
    <w:rsid w:val="00C44691"/>
    <w:rsid w:val="00C448C9"/>
    <w:rsid w:val="00C4495F"/>
    <w:rsid w:val="00C45B3A"/>
    <w:rsid w:val="00C46751"/>
    <w:rsid w:val="00C46B73"/>
    <w:rsid w:val="00C46E3E"/>
    <w:rsid w:val="00C46E81"/>
    <w:rsid w:val="00C4729C"/>
    <w:rsid w:val="00C50516"/>
    <w:rsid w:val="00C51452"/>
    <w:rsid w:val="00C5182B"/>
    <w:rsid w:val="00C52A21"/>
    <w:rsid w:val="00C52AF4"/>
    <w:rsid w:val="00C546A8"/>
    <w:rsid w:val="00C5499C"/>
    <w:rsid w:val="00C5660D"/>
    <w:rsid w:val="00C56F4F"/>
    <w:rsid w:val="00C57491"/>
    <w:rsid w:val="00C6064F"/>
    <w:rsid w:val="00C60F85"/>
    <w:rsid w:val="00C617CE"/>
    <w:rsid w:val="00C62602"/>
    <w:rsid w:val="00C6418D"/>
    <w:rsid w:val="00C64D28"/>
    <w:rsid w:val="00C64F32"/>
    <w:rsid w:val="00C65420"/>
    <w:rsid w:val="00C6560D"/>
    <w:rsid w:val="00C65AC4"/>
    <w:rsid w:val="00C6748B"/>
    <w:rsid w:val="00C6773C"/>
    <w:rsid w:val="00C67842"/>
    <w:rsid w:val="00C70768"/>
    <w:rsid w:val="00C70B14"/>
    <w:rsid w:val="00C71621"/>
    <w:rsid w:val="00C72942"/>
    <w:rsid w:val="00C72993"/>
    <w:rsid w:val="00C7344B"/>
    <w:rsid w:val="00C73527"/>
    <w:rsid w:val="00C735D2"/>
    <w:rsid w:val="00C73DD1"/>
    <w:rsid w:val="00C7634D"/>
    <w:rsid w:val="00C763AE"/>
    <w:rsid w:val="00C76E32"/>
    <w:rsid w:val="00C77DD8"/>
    <w:rsid w:val="00C80384"/>
    <w:rsid w:val="00C80782"/>
    <w:rsid w:val="00C80B7F"/>
    <w:rsid w:val="00C81023"/>
    <w:rsid w:val="00C8165F"/>
    <w:rsid w:val="00C822A5"/>
    <w:rsid w:val="00C82B76"/>
    <w:rsid w:val="00C82BF5"/>
    <w:rsid w:val="00C82E57"/>
    <w:rsid w:val="00C82FE8"/>
    <w:rsid w:val="00C8440B"/>
    <w:rsid w:val="00C84410"/>
    <w:rsid w:val="00C85ED2"/>
    <w:rsid w:val="00C92A5B"/>
    <w:rsid w:val="00C93D56"/>
    <w:rsid w:val="00C9437F"/>
    <w:rsid w:val="00C95425"/>
    <w:rsid w:val="00C958EF"/>
    <w:rsid w:val="00C96EB4"/>
    <w:rsid w:val="00C97908"/>
    <w:rsid w:val="00CA02A1"/>
    <w:rsid w:val="00CA0A47"/>
    <w:rsid w:val="00CA243A"/>
    <w:rsid w:val="00CA3E2C"/>
    <w:rsid w:val="00CA3F17"/>
    <w:rsid w:val="00CA4ED0"/>
    <w:rsid w:val="00CA5628"/>
    <w:rsid w:val="00CA5F60"/>
    <w:rsid w:val="00CA6D2F"/>
    <w:rsid w:val="00CA79F3"/>
    <w:rsid w:val="00CB023C"/>
    <w:rsid w:val="00CB1E51"/>
    <w:rsid w:val="00CB2470"/>
    <w:rsid w:val="00CB38CE"/>
    <w:rsid w:val="00CB4611"/>
    <w:rsid w:val="00CB4B55"/>
    <w:rsid w:val="00CB59A4"/>
    <w:rsid w:val="00CB5C8A"/>
    <w:rsid w:val="00CB5C91"/>
    <w:rsid w:val="00CB5E6D"/>
    <w:rsid w:val="00CB751D"/>
    <w:rsid w:val="00CB7521"/>
    <w:rsid w:val="00CB7A5C"/>
    <w:rsid w:val="00CC0096"/>
    <w:rsid w:val="00CC00BD"/>
    <w:rsid w:val="00CC13A0"/>
    <w:rsid w:val="00CC15AE"/>
    <w:rsid w:val="00CC21BF"/>
    <w:rsid w:val="00CC247B"/>
    <w:rsid w:val="00CC3CDB"/>
    <w:rsid w:val="00CC482C"/>
    <w:rsid w:val="00CC598C"/>
    <w:rsid w:val="00CC6328"/>
    <w:rsid w:val="00CC6C54"/>
    <w:rsid w:val="00CD05B2"/>
    <w:rsid w:val="00CD18D7"/>
    <w:rsid w:val="00CD2036"/>
    <w:rsid w:val="00CD3A07"/>
    <w:rsid w:val="00CD3CB9"/>
    <w:rsid w:val="00CD3E63"/>
    <w:rsid w:val="00CD445F"/>
    <w:rsid w:val="00CD530E"/>
    <w:rsid w:val="00CD533E"/>
    <w:rsid w:val="00CD5AB3"/>
    <w:rsid w:val="00CD5E5C"/>
    <w:rsid w:val="00CD5E9F"/>
    <w:rsid w:val="00CE0A2D"/>
    <w:rsid w:val="00CE0E84"/>
    <w:rsid w:val="00CE1EFA"/>
    <w:rsid w:val="00CE1FF8"/>
    <w:rsid w:val="00CE3995"/>
    <w:rsid w:val="00CE39D5"/>
    <w:rsid w:val="00CE4A61"/>
    <w:rsid w:val="00CE562F"/>
    <w:rsid w:val="00CE5BBA"/>
    <w:rsid w:val="00CE6EA6"/>
    <w:rsid w:val="00CF05CC"/>
    <w:rsid w:val="00CF0D82"/>
    <w:rsid w:val="00CF1BF6"/>
    <w:rsid w:val="00CF2265"/>
    <w:rsid w:val="00CF2B28"/>
    <w:rsid w:val="00CF39CB"/>
    <w:rsid w:val="00CF3F2D"/>
    <w:rsid w:val="00CF4A80"/>
    <w:rsid w:val="00CF4B12"/>
    <w:rsid w:val="00CF4CE1"/>
    <w:rsid w:val="00CF4F27"/>
    <w:rsid w:val="00CF4F4B"/>
    <w:rsid w:val="00CF520F"/>
    <w:rsid w:val="00CF60D7"/>
    <w:rsid w:val="00CF75B2"/>
    <w:rsid w:val="00CF7C01"/>
    <w:rsid w:val="00CF7F23"/>
    <w:rsid w:val="00D00460"/>
    <w:rsid w:val="00D00EB0"/>
    <w:rsid w:val="00D01F9A"/>
    <w:rsid w:val="00D05922"/>
    <w:rsid w:val="00D05B60"/>
    <w:rsid w:val="00D0798D"/>
    <w:rsid w:val="00D106E0"/>
    <w:rsid w:val="00D11572"/>
    <w:rsid w:val="00D117E5"/>
    <w:rsid w:val="00D11B0F"/>
    <w:rsid w:val="00D1244E"/>
    <w:rsid w:val="00D129F2"/>
    <w:rsid w:val="00D12AB4"/>
    <w:rsid w:val="00D13C72"/>
    <w:rsid w:val="00D14CF4"/>
    <w:rsid w:val="00D16EC3"/>
    <w:rsid w:val="00D17284"/>
    <w:rsid w:val="00D17A2B"/>
    <w:rsid w:val="00D17C50"/>
    <w:rsid w:val="00D21C80"/>
    <w:rsid w:val="00D22547"/>
    <w:rsid w:val="00D2274A"/>
    <w:rsid w:val="00D23409"/>
    <w:rsid w:val="00D255DA"/>
    <w:rsid w:val="00D26328"/>
    <w:rsid w:val="00D26737"/>
    <w:rsid w:val="00D26B71"/>
    <w:rsid w:val="00D26F61"/>
    <w:rsid w:val="00D27816"/>
    <w:rsid w:val="00D2796C"/>
    <w:rsid w:val="00D27A7A"/>
    <w:rsid w:val="00D305C1"/>
    <w:rsid w:val="00D314CA"/>
    <w:rsid w:val="00D3598E"/>
    <w:rsid w:val="00D35EC1"/>
    <w:rsid w:val="00D3700A"/>
    <w:rsid w:val="00D40DA5"/>
    <w:rsid w:val="00D41F58"/>
    <w:rsid w:val="00D44466"/>
    <w:rsid w:val="00D44DCE"/>
    <w:rsid w:val="00D466E4"/>
    <w:rsid w:val="00D467FD"/>
    <w:rsid w:val="00D47EA6"/>
    <w:rsid w:val="00D5101B"/>
    <w:rsid w:val="00D511F6"/>
    <w:rsid w:val="00D52EF9"/>
    <w:rsid w:val="00D536B9"/>
    <w:rsid w:val="00D56F43"/>
    <w:rsid w:val="00D575BB"/>
    <w:rsid w:val="00D604CA"/>
    <w:rsid w:val="00D610BD"/>
    <w:rsid w:val="00D6268F"/>
    <w:rsid w:val="00D6408E"/>
    <w:rsid w:val="00D64409"/>
    <w:rsid w:val="00D65073"/>
    <w:rsid w:val="00D65A92"/>
    <w:rsid w:val="00D67CCF"/>
    <w:rsid w:val="00D67F22"/>
    <w:rsid w:val="00D72507"/>
    <w:rsid w:val="00D7275F"/>
    <w:rsid w:val="00D72B7D"/>
    <w:rsid w:val="00D73261"/>
    <w:rsid w:val="00D750C0"/>
    <w:rsid w:val="00D75AFC"/>
    <w:rsid w:val="00D75F70"/>
    <w:rsid w:val="00D76821"/>
    <w:rsid w:val="00D77242"/>
    <w:rsid w:val="00D7734F"/>
    <w:rsid w:val="00D8048C"/>
    <w:rsid w:val="00D81316"/>
    <w:rsid w:val="00D82679"/>
    <w:rsid w:val="00D83142"/>
    <w:rsid w:val="00D83CB4"/>
    <w:rsid w:val="00D840C7"/>
    <w:rsid w:val="00D842E7"/>
    <w:rsid w:val="00D84EC7"/>
    <w:rsid w:val="00D87CC2"/>
    <w:rsid w:val="00D90DDD"/>
    <w:rsid w:val="00D9203B"/>
    <w:rsid w:val="00D92470"/>
    <w:rsid w:val="00D92F26"/>
    <w:rsid w:val="00D933C2"/>
    <w:rsid w:val="00D93626"/>
    <w:rsid w:val="00D945AC"/>
    <w:rsid w:val="00D95F35"/>
    <w:rsid w:val="00D96AEC"/>
    <w:rsid w:val="00D97EAF"/>
    <w:rsid w:val="00DA0895"/>
    <w:rsid w:val="00DA1E9E"/>
    <w:rsid w:val="00DA253C"/>
    <w:rsid w:val="00DA614D"/>
    <w:rsid w:val="00DA73F6"/>
    <w:rsid w:val="00DA772D"/>
    <w:rsid w:val="00DB0BEF"/>
    <w:rsid w:val="00DB0FC8"/>
    <w:rsid w:val="00DB2C93"/>
    <w:rsid w:val="00DB2FC3"/>
    <w:rsid w:val="00DB3747"/>
    <w:rsid w:val="00DB4772"/>
    <w:rsid w:val="00DB47B5"/>
    <w:rsid w:val="00DB56A2"/>
    <w:rsid w:val="00DB67DA"/>
    <w:rsid w:val="00DB7301"/>
    <w:rsid w:val="00DB7809"/>
    <w:rsid w:val="00DB7A50"/>
    <w:rsid w:val="00DC12A6"/>
    <w:rsid w:val="00DC1CA4"/>
    <w:rsid w:val="00DC23D4"/>
    <w:rsid w:val="00DC254C"/>
    <w:rsid w:val="00DC3148"/>
    <w:rsid w:val="00DC512D"/>
    <w:rsid w:val="00DC51C1"/>
    <w:rsid w:val="00DC7D39"/>
    <w:rsid w:val="00DC7EE2"/>
    <w:rsid w:val="00DD0E87"/>
    <w:rsid w:val="00DD11EE"/>
    <w:rsid w:val="00DD227F"/>
    <w:rsid w:val="00DD3916"/>
    <w:rsid w:val="00DD3C83"/>
    <w:rsid w:val="00DD3E2A"/>
    <w:rsid w:val="00DD51C0"/>
    <w:rsid w:val="00DD52BB"/>
    <w:rsid w:val="00DD5A11"/>
    <w:rsid w:val="00DD5AEE"/>
    <w:rsid w:val="00DD5DDE"/>
    <w:rsid w:val="00DD7ED1"/>
    <w:rsid w:val="00DE0881"/>
    <w:rsid w:val="00DE09F6"/>
    <w:rsid w:val="00DE1C08"/>
    <w:rsid w:val="00DE2012"/>
    <w:rsid w:val="00DE23E5"/>
    <w:rsid w:val="00DE2AC7"/>
    <w:rsid w:val="00DE2BD7"/>
    <w:rsid w:val="00DE33CA"/>
    <w:rsid w:val="00DE3B55"/>
    <w:rsid w:val="00DE4CC0"/>
    <w:rsid w:val="00DE52A8"/>
    <w:rsid w:val="00DE5371"/>
    <w:rsid w:val="00DE5BB8"/>
    <w:rsid w:val="00DF0049"/>
    <w:rsid w:val="00DF1B9B"/>
    <w:rsid w:val="00DF1F60"/>
    <w:rsid w:val="00DF22E2"/>
    <w:rsid w:val="00DF3E0C"/>
    <w:rsid w:val="00DF403E"/>
    <w:rsid w:val="00DF485D"/>
    <w:rsid w:val="00DF4DA4"/>
    <w:rsid w:val="00DF52F9"/>
    <w:rsid w:val="00DF5B6D"/>
    <w:rsid w:val="00DF6C95"/>
    <w:rsid w:val="00DF72CF"/>
    <w:rsid w:val="00E0140A"/>
    <w:rsid w:val="00E0302D"/>
    <w:rsid w:val="00E04D04"/>
    <w:rsid w:val="00E05F8A"/>
    <w:rsid w:val="00E07DCF"/>
    <w:rsid w:val="00E105E5"/>
    <w:rsid w:val="00E10EE1"/>
    <w:rsid w:val="00E12A0B"/>
    <w:rsid w:val="00E12C98"/>
    <w:rsid w:val="00E12CF3"/>
    <w:rsid w:val="00E12E32"/>
    <w:rsid w:val="00E144EF"/>
    <w:rsid w:val="00E161F4"/>
    <w:rsid w:val="00E1636A"/>
    <w:rsid w:val="00E1646B"/>
    <w:rsid w:val="00E17130"/>
    <w:rsid w:val="00E17AFB"/>
    <w:rsid w:val="00E17E94"/>
    <w:rsid w:val="00E20895"/>
    <w:rsid w:val="00E20D55"/>
    <w:rsid w:val="00E20E0B"/>
    <w:rsid w:val="00E228AF"/>
    <w:rsid w:val="00E23D9F"/>
    <w:rsid w:val="00E25574"/>
    <w:rsid w:val="00E27ADD"/>
    <w:rsid w:val="00E3050C"/>
    <w:rsid w:val="00E310F9"/>
    <w:rsid w:val="00E31E71"/>
    <w:rsid w:val="00E32AAB"/>
    <w:rsid w:val="00E34DBD"/>
    <w:rsid w:val="00E34FF7"/>
    <w:rsid w:val="00E355B5"/>
    <w:rsid w:val="00E3582E"/>
    <w:rsid w:val="00E36898"/>
    <w:rsid w:val="00E36B1F"/>
    <w:rsid w:val="00E3722E"/>
    <w:rsid w:val="00E379AC"/>
    <w:rsid w:val="00E40C2C"/>
    <w:rsid w:val="00E42411"/>
    <w:rsid w:val="00E42627"/>
    <w:rsid w:val="00E429F0"/>
    <w:rsid w:val="00E42A4E"/>
    <w:rsid w:val="00E45374"/>
    <w:rsid w:val="00E46192"/>
    <w:rsid w:val="00E4625F"/>
    <w:rsid w:val="00E46889"/>
    <w:rsid w:val="00E46F78"/>
    <w:rsid w:val="00E47833"/>
    <w:rsid w:val="00E47946"/>
    <w:rsid w:val="00E50B20"/>
    <w:rsid w:val="00E50B43"/>
    <w:rsid w:val="00E52110"/>
    <w:rsid w:val="00E53A4A"/>
    <w:rsid w:val="00E53C7C"/>
    <w:rsid w:val="00E53CB2"/>
    <w:rsid w:val="00E54B3E"/>
    <w:rsid w:val="00E555D4"/>
    <w:rsid w:val="00E55FB5"/>
    <w:rsid w:val="00E5762F"/>
    <w:rsid w:val="00E576C4"/>
    <w:rsid w:val="00E60916"/>
    <w:rsid w:val="00E60A6C"/>
    <w:rsid w:val="00E61FBC"/>
    <w:rsid w:val="00E62A20"/>
    <w:rsid w:val="00E636CA"/>
    <w:rsid w:val="00E63ADB"/>
    <w:rsid w:val="00E65329"/>
    <w:rsid w:val="00E65927"/>
    <w:rsid w:val="00E65B65"/>
    <w:rsid w:val="00E70365"/>
    <w:rsid w:val="00E71A1A"/>
    <w:rsid w:val="00E72DDC"/>
    <w:rsid w:val="00E74076"/>
    <w:rsid w:val="00E74F39"/>
    <w:rsid w:val="00E75065"/>
    <w:rsid w:val="00E7658C"/>
    <w:rsid w:val="00E81034"/>
    <w:rsid w:val="00E81459"/>
    <w:rsid w:val="00E81549"/>
    <w:rsid w:val="00E81CB8"/>
    <w:rsid w:val="00E8201C"/>
    <w:rsid w:val="00E834C4"/>
    <w:rsid w:val="00E83B67"/>
    <w:rsid w:val="00E84F07"/>
    <w:rsid w:val="00E85053"/>
    <w:rsid w:val="00E8557B"/>
    <w:rsid w:val="00E862A7"/>
    <w:rsid w:val="00E8736B"/>
    <w:rsid w:val="00E908C5"/>
    <w:rsid w:val="00E909D7"/>
    <w:rsid w:val="00E92E61"/>
    <w:rsid w:val="00E936DC"/>
    <w:rsid w:val="00E93D47"/>
    <w:rsid w:val="00E9449A"/>
    <w:rsid w:val="00E94F1A"/>
    <w:rsid w:val="00E95D51"/>
    <w:rsid w:val="00E96D3A"/>
    <w:rsid w:val="00EA04E5"/>
    <w:rsid w:val="00EA108C"/>
    <w:rsid w:val="00EA2ABB"/>
    <w:rsid w:val="00EA3A26"/>
    <w:rsid w:val="00EA3D4E"/>
    <w:rsid w:val="00EA4216"/>
    <w:rsid w:val="00EA4EE8"/>
    <w:rsid w:val="00EA5557"/>
    <w:rsid w:val="00EA56E4"/>
    <w:rsid w:val="00EA5E23"/>
    <w:rsid w:val="00EA6958"/>
    <w:rsid w:val="00EA7844"/>
    <w:rsid w:val="00EB0C16"/>
    <w:rsid w:val="00EB1DBB"/>
    <w:rsid w:val="00EB258B"/>
    <w:rsid w:val="00EB2AC9"/>
    <w:rsid w:val="00EB4267"/>
    <w:rsid w:val="00EB4906"/>
    <w:rsid w:val="00EB68C8"/>
    <w:rsid w:val="00EB6C98"/>
    <w:rsid w:val="00EB7A8D"/>
    <w:rsid w:val="00EC4943"/>
    <w:rsid w:val="00EC4A45"/>
    <w:rsid w:val="00EC4F69"/>
    <w:rsid w:val="00EC5A4C"/>
    <w:rsid w:val="00EC643D"/>
    <w:rsid w:val="00EC64F0"/>
    <w:rsid w:val="00EC65CF"/>
    <w:rsid w:val="00EC6742"/>
    <w:rsid w:val="00EC749D"/>
    <w:rsid w:val="00ED2B04"/>
    <w:rsid w:val="00ED38E0"/>
    <w:rsid w:val="00ED49C5"/>
    <w:rsid w:val="00ED4F3A"/>
    <w:rsid w:val="00ED5677"/>
    <w:rsid w:val="00ED57E7"/>
    <w:rsid w:val="00ED5EE4"/>
    <w:rsid w:val="00ED60D6"/>
    <w:rsid w:val="00ED67D8"/>
    <w:rsid w:val="00ED6AD6"/>
    <w:rsid w:val="00ED7F74"/>
    <w:rsid w:val="00EE0EAB"/>
    <w:rsid w:val="00EE1082"/>
    <w:rsid w:val="00EE10DC"/>
    <w:rsid w:val="00EE3FCA"/>
    <w:rsid w:val="00EE4A69"/>
    <w:rsid w:val="00EE5CBF"/>
    <w:rsid w:val="00EE5EF2"/>
    <w:rsid w:val="00EE6EA9"/>
    <w:rsid w:val="00EF0079"/>
    <w:rsid w:val="00EF0149"/>
    <w:rsid w:val="00EF0BC3"/>
    <w:rsid w:val="00EF1F27"/>
    <w:rsid w:val="00EF3528"/>
    <w:rsid w:val="00F00F85"/>
    <w:rsid w:val="00F02842"/>
    <w:rsid w:val="00F032D5"/>
    <w:rsid w:val="00F0336F"/>
    <w:rsid w:val="00F0356D"/>
    <w:rsid w:val="00F0396B"/>
    <w:rsid w:val="00F03AFC"/>
    <w:rsid w:val="00F066B3"/>
    <w:rsid w:val="00F06D4C"/>
    <w:rsid w:val="00F06E85"/>
    <w:rsid w:val="00F07D4C"/>
    <w:rsid w:val="00F10B2B"/>
    <w:rsid w:val="00F114ED"/>
    <w:rsid w:val="00F11554"/>
    <w:rsid w:val="00F116B5"/>
    <w:rsid w:val="00F118FE"/>
    <w:rsid w:val="00F11F98"/>
    <w:rsid w:val="00F120DA"/>
    <w:rsid w:val="00F134C6"/>
    <w:rsid w:val="00F1359F"/>
    <w:rsid w:val="00F138F3"/>
    <w:rsid w:val="00F140CD"/>
    <w:rsid w:val="00F142AE"/>
    <w:rsid w:val="00F14D57"/>
    <w:rsid w:val="00F167CF"/>
    <w:rsid w:val="00F17AB3"/>
    <w:rsid w:val="00F17BFB"/>
    <w:rsid w:val="00F17D95"/>
    <w:rsid w:val="00F202A6"/>
    <w:rsid w:val="00F20835"/>
    <w:rsid w:val="00F217BB"/>
    <w:rsid w:val="00F21C39"/>
    <w:rsid w:val="00F23574"/>
    <w:rsid w:val="00F23BB6"/>
    <w:rsid w:val="00F25833"/>
    <w:rsid w:val="00F260FB"/>
    <w:rsid w:val="00F272FC"/>
    <w:rsid w:val="00F276A6"/>
    <w:rsid w:val="00F27943"/>
    <w:rsid w:val="00F300D0"/>
    <w:rsid w:val="00F30402"/>
    <w:rsid w:val="00F30574"/>
    <w:rsid w:val="00F3090A"/>
    <w:rsid w:val="00F30963"/>
    <w:rsid w:val="00F3466E"/>
    <w:rsid w:val="00F3469D"/>
    <w:rsid w:val="00F3659C"/>
    <w:rsid w:val="00F371BD"/>
    <w:rsid w:val="00F402AF"/>
    <w:rsid w:val="00F40B52"/>
    <w:rsid w:val="00F41551"/>
    <w:rsid w:val="00F42B28"/>
    <w:rsid w:val="00F437E6"/>
    <w:rsid w:val="00F4514E"/>
    <w:rsid w:val="00F4560E"/>
    <w:rsid w:val="00F466E2"/>
    <w:rsid w:val="00F51451"/>
    <w:rsid w:val="00F51BF2"/>
    <w:rsid w:val="00F5267C"/>
    <w:rsid w:val="00F52A3E"/>
    <w:rsid w:val="00F5403A"/>
    <w:rsid w:val="00F5462B"/>
    <w:rsid w:val="00F54BED"/>
    <w:rsid w:val="00F55153"/>
    <w:rsid w:val="00F5529F"/>
    <w:rsid w:val="00F5544C"/>
    <w:rsid w:val="00F55FEB"/>
    <w:rsid w:val="00F564A4"/>
    <w:rsid w:val="00F56778"/>
    <w:rsid w:val="00F56ED5"/>
    <w:rsid w:val="00F60300"/>
    <w:rsid w:val="00F60954"/>
    <w:rsid w:val="00F6100A"/>
    <w:rsid w:val="00F6291E"/>
    <w:rsid w:val="00F62CEC"/>
    <w:rsid w:val="00F63AE8"/>
    <w:rsid w:val="00F64856"/>
    <w:rsid w:val="00F64B36"/>
    <w:rsid w:val="00F64FEA"/>
    <w:rsid w:val="00F65D2C"/>
    <w:rsid w:val="00F65DBA"/>
    <w:rsid w:val="00F660AB"/>
    <w:rsid w:val="00F6669B"/>
    <w:rsid w:val="00F666F4"/>
    <w:rsid w:val="00F668ED"/>
    <w:rsid w:val="00F66D84"/>
    <w:rsid w:val="00F674AE"/>
    <w:rsid w:val="00F67B9A"/>
    <w:rsid w:val="00F70C5A"/>
    <w:rsid w:val="00F725B9"/>
    <w:rsid w:val="00F72B3D"/>
    <w:rsid w:val="00F73EB7"/>
    <w:rsid w:val="00F757DB"/>
    <w:rsid w:val="00F76B3E"/>
    <w:rsid w:val="00F76BB1"/>
    <w:rsid w:val="00F7765D"/>
    <w:rsid w:val="00F81A0B"/>
    <w:rsid w:val="00F81FBA"/>
    <w:rsid w:val="00F8206A"/>
    <w:rsid w:val="00F825EF"/>
    <w:rsid w:val="00F8357F"/>
    <w:rsid w:val="00F84198"/>
    <w:rsid w:val="00F849C2"/>
    <w:rsid w:val="00F85DC7"/>
    <w:rsid w:val="00F910FB"/>
    <w:rsid w:val="00F91296"/>
    <w:rsid w:val="00F91466"/>
    <w:rsid w:val="00F920BD"/>
    <w:rsid w:val="00F923C8"/>
    <w:rsid w:val="00F92916"/>
    <w:rsid w:val="00F937D4"/>
    <w:rsid w:val="00F93BC7"/>
    <w:rsid w:val="00F93F46"/>
    <w:rsid w:val="00F9447F"/>
    <w:rsid w:val="00F9505B"/>
    <w:rsid w:val="00F957C0"/>
    <w:rsid w:val="00FA0025"/>
    <w:rsid w:val="00FA0707"/>
    <w:rsid w:val="00FA0E83"/>
    <w:rsid w:val="00FA14E5"/>
    <w:rsid w:val="00FA220B"/>
    <w:rsid w:val="00FA296E"/>
    <w:rsid w:val="00FA373E"/>
    <w:rsid w:val="00FA3969"/>
    <w:rsid w:val="00FA5EBF"/>
    <w:rsid w:val="00FA6853"/>
    <w:rsid w:val="00FA6D7D"/>
    <w:rsid w:val="00FA71EF"/>
    <w:rsid w:val="00FA76D8"/>
    <w:rsid w:val="00FB0C57"/>
    <w:rsid w:val="00FB1A31"/>
    <w:rsid w:val="00FB2187"/>
    <w:rsid w:val="00FB230D"/>
    <w:rsid w:val="00FB3F85"/>
    <w:rsid w:val="00FB43BF"/>
    <w:rsid w:val="00FB4493"/>
    <w:rsid w:val="00FB48EF"/>
    <w:rsid w:val="00FB62AF"/>
    <w:rsid w:val="00FB7F3B"/>
    <w:rsid w:val="00FC0096"/>
    <w:rsid w:val="00FC0EA5"/>
    <w:rsid w:val="00FC22C9"/>
    <w:rsid w:val="00FC32EE"/>
    <w:rsid w:val="00FC39D4"/>
    <w:rsid w:val="00FC65AC"/>
    <w:rsid w:val="00FD0767"/>
    <w:rsid w:val="00FD0D23"/>
    <w:rsid w:val="00FD0E42"/>
    <w:rsid w:val="00FD19C5"/>
    <w:rsid w:val="00FD1A70"/>
    <w:rsid w:val="00FD2D4A"/>
    <w:rsid w:val="00FD2D4C"/>
    <w:rsid w:val="00FD364B"/>
    <w:rsid w:val="00FD4B2D"/>
    <w:rsid w:val="00FD79E2"/>
    <w:rsid w:val="00FE0E15"/>
    <w:rsid w:val="00FE15D7"/>
    <w:rsid w:val="00FE1FC4"/>
    <w:rsid w:val="00FE2822"/>
    <w:rsid w:val="00FE3B59"/>
    <w:rsid w:val="00FE3C59"/>
    <w:rsid w:val="00FE5653"/>
    <w:rsid w:val="00FE6112"/>
    <w:rsid w:val="00FE6B9D"/>
    <w:rsid w:val="00FE7049"/>
    <w:rsid w:val="00FE7C39"/>
    <w:rsid w:val="00FF0928"/>
    <w:rsid w:val="00FF0C24"/>
    <w:rsid w:val="00FF0EEB"/>
    <w:rsid w:val="00FF110A"/>
    <w:rsid w:val="00FF250B"/>
    <w:rsid w:val="00FF2A0C"/>
    <w:rsid w:val="00FF3119"/>
    <w:rsid w:val="00FF62A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05C151F-E232-4708-B15C-8E5A6ACF5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List"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0755"/>
    <w:rPr>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0"/>
    <w:qFormat/>
    <w:rsid w:val="009C1D1E"/>
    <w:pPr>
      <w:keepNext/>
      <w:numPr>
        <w:numId w:val="1"/>
      </w:numPr>
      <w:spacing w:before="240" w:after="120"/>
      <w:ind w:right="284"/>
      <w:outlineLvl w:val="0"/>
    </w:pPr>
    <w:rPr>
      <w:rFonts w:ascii="Arial" w:hAnsi="Arial"/>
      <w:b/>
      <w:sz w:val="24"/>
    </w:rPr>
  </w:style>
  <w:style w:type="paragraph" w:styleId="2">
    <w:name w:val="heading 2"/>
    <w:aliases w:val="DO NOT USE_h2,h2,h21,2,Header 2,Header2,22,heading2,H2,2nd level,UNDERRUBRIK 1-2,H21,H22,H23,H24,H25,R2,E2,†berschrift 2,õberschrift 2,Head2A"/>
    <w:basedOn w:val="a"/>
    <w:next w:val="a0"/>
    <w:qFormat/>
    <w:rsid w:val="009C1D1E"/>
    <w:pPr>
      <w:keepNext/>
      <w:numPr>
        <w:ilvl w:val="1"/>
        <w:numId w:val="1"/>
      </w:numPr>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h4,H41,h41,H42,h42,H43,h43,H411,h411,H421,h421,H44,h44,H412,h412,H422,h422,H431,h431,H45,h45,H413,h413,H423,h423,H432,h432,H46,h46,H47,h47,Memo Heading 4,Memo Heading 5,Heading,4,Memo,5"/>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link w:val="8Char"/>
    <w:qFormat/>
    <w:rsid w:val="00CE5BBA"/>
    <w:pPr>
      <w:numPr>
        <w:ilvl w:val="7"/>
        <w:numId w:val="1"/>
      </w:numPr>
      <w:spacing w:before="240" w:after="60"/>
      <w:outlineLvl w:val="7"/>
    </w:pPr>
    <w:rPr>
      <w:i/>
      <w:iCs/>
      <w:sz w:val="24"/>
      <w:szCs w:val="24"/>
    </w:rPr>
  </w:style>
  <w:style w:type="paragraph" w:styleId="9">
    <w:name w:val="heading 9"/>
    <w:aliases w:val="Figure Heading,FH"/>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1"/>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paragraph" w:styleId="a0">
    <w:name w:val="Body Text"/>
    <w:basedOn w:val="a"/>
    <w:link w:val="Char0"/>
    <w:rsid w:val="009C1D1E"/>
    <w:pPr>
      <w:spacing w:after="120"/>
    </w:pPr>
  </w:style>
  <w:style w:type="table" w:styleId="a9">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aliases w:val="cap,cap Char,Caption Char,Caption Char1 Char,cap Char Char1,Caption Char Char1 Char,cap Char2,cap Char2 Char,Ca"/>
    <w:basedOn w:val="a"/>
    <w:next w:val="a"/>
    <w:link w:val="Char1"/>
    <w:uiPriority w:val="35"/>
    <w:qFormat/>
    <w:rsid w:val="00B0059F"/>
    <w:rPr>
      <w:b/>
      <w:bCs/>
    </w:rPr>
  </w:style>
  <w:style w:type="paragraph" w:styleId="ab">
    <w:name w:val="footnote text"/>
    <w:basedOn w:val="a"/>
    <w:semiHidden/>
    <w:rsid w:val="00237340"/>
  </w:style>
  <w:style w:type="character" w:styleId="ac">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link w:val="CRCoverPageChar"/>
    <w:rsid w:val="00A578C1"/>
    <w:pPr>
      <w:spacing w:after="120"/>
    </w:pPr>
    <w:rPr>
      <w:rFonts w:ascii="Arial" w:hAnsi="Arial"/>
      <w:lang w:val="en-GB" w:eastAsia="en-US"/>
    </w:rPr>
  </w:style>
  <w:style w:type="paragraph" w:styleId="ad">
    <w:name w:val="Block Text"/>
    <w:basedOn w:val="a"/>
    <w:rsid w:val="009C1154"/>
    <w:pPr>
      <w:spacing w:after="120"/>
      <w:ind w:left="1440" w:right="1440"/>
    </w:pPr>
  </w:style>
  <w:style w:type="character" w:styleId="ae">
    <w:name w:val="Hyperlink"/>
    <w:rsid w:val="00A578C1"/>
    <w:rPr>
      <w:color w:val="0000FF"/>
      <w:u w:val="single"/>
    </w:rPr>
  </w:style>
  <w:style w:type="character" w:styleId="af">
    <w:name w:val="annotation reference"/>
    <w:semiHidden/>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0">
    <w:name w:val="Document Map"/>
    <w:basedOn w:val="a"/>
    <w:link w:val="Char2"/>
    <w:rsid w:val="00DF485D"/>
    <w:rPr>
      <w:rFonts w:ascii="굴림" w:eastAsia="굴림"/>
      <w:sz w:val="18"/>
      <w:szCs w:val="18"/>
    </w:rPr>
  </w:style>
  <w:style w:type="character" w:customStyle="1" w:styleId="Char2">
    <w:name w:val="문서 구조 Char"/>
    <w:link w:val="af0"/>
    <w:rsid w:val="00DF485D"/>
    <w:rPr>
      <w:rFonts w:ascii="굴림" w:eastAsia="굴림"/>
      <w:sz w:val="18"/>
      <w:szCs w:val="18"/>
      <w:lang w:val="en-GB" w:eastAsia="en-US"/>
    </w:rPr>
  </w:style>
  <w:style w:type="character" w:customStyle="1" w:styleId="B1Char">
    <w:name w:val="B1 Char"/>
    <w:link w:val="B1"/>
    <w:qFormat/>
    <w:rsid w:val="0064159E"/>
    <w:rPr>
      <w:rFonts w:ascii="Arial" w:hAnsi="Arial"/>
      <w:lang w:val="en-GB" w:eastAsia="en-US"/>
    </w:rPr>
  </w:style>
  <w:style w:type="paragraph" w:styleId="10">
    <w:name w:val="index 1"/>
    <w:basedOn w:val="a"/>
    <w:rsid w:val="009D0D10"/>
    <w:pPr>
      <w:keepLines/>
    </w:pPr>
    <w:rPr>
      <w:rFonts w:eastAsia="SimSun"/>
    </w:rPr>
  </w:style>
  <w:style w:type="paragraph" w:styleId="af1">
    <w:name w:val="List Paragraph"/>
    <w:aliases w:val="- Bullets,列出段落,Lista1,?? ??,?????,????,リスト段落,清單段落1,列出段落1,中等深浅网格 1 - 着色 21,列表段落"/>
    <w:basedOn w:val="a"/>
    <w:link w:val="Char3"/>
    <w:uiPriority w:val="34"/>
    <w:qFormat/>
    <w:rsid w:val="003B6669"/>
    <w:pPr>
      <w:widowControl w:val="0"/>
      <w:wordWrap w:val="0"/>
      <w:autoSpaceDE w:val="0"/>
      <w:autoSpaceDN w:val="0"/>
      <w:ind w:leftChars="400" w:left="800"/>
      <w:jc w:val="both"/>
    </w:pPr>
    <w:rPr>
      <w:rFonts w:ascii="맑은 고딕" w:hAnsi="맑은 고딕"/>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a"/>
    <w:rsid w:val="00435019"/>
    <w:pPr>
      <w:widowControl w:val="0"/>
      <w:jc w:val="both"/>
    </w:pPr>
    <w:rPr>
      <w:rFonts w:eastAsia="SimSun"/>
      <w:kern w:val="2"/>
      <w:sz w:val="16"/>
      <w:szCs w:val="24"/>
      <w:lang w:val="en-US"/>
    </w:rPr>
  </w:style>
  <w:style w:type="paragraph" w:customStyle="1" w:styleId="EQ">
    <w:name w:val="EQ"/>
    <w:basedOn w:val="a"/>
    <w:next w:val="a"/>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styleId="af2">
    <w:name w:val="Normal (Web)"/>
    <w:basedOn w:val="a"/>
    <w:uiPriority w:val="99"/>
    <w:unhideWhenUsed/>
    <w:rsid w:val="00493D2A"/>
    <w:pPr>
      <w:spacing w:before="100" w:beforeAutospacing="1" w:after="100" w:afterAutospacing="1"/>
    </w:pPr>
    <w:rPr>
      <w:rFonts w:ascii="굴림" w:eastAsia="굴림" w:hAnsi="굴림" w:cs="굴림"/>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SimSun"/>
      <w:sz w:val="16"/>
      <w:szCs w:val="16"/>
    </w:rPr>
  </w:style>
  <w:style w:type="character" w:customStyle="1" w:styleId="Char1">
    <w:name w:val="캡션 Char"/>
    <w:aliases w:val="cap Char1,cap Char Char,Caption Char Char,Caption Char1 Char Char,cap Char Char1 Char,Caption Char Char1 Char Char,cap Char2 Char1,cap Char2 Char Char,Ca Char"/>
    <w:link w:val="aa"/>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바탕" w:hAnsi="Arial"/>
      <w:b/>
      <w:lang w:eastAsia="ja-JP"/>
    </w:rPr>
  </w:style>
  <w:style w:type="character" w:customStyle="1" w:styleId="THChar">
    <w:name w:val="TH Char"/>
    <w:link w:val="TH"/>
    <w:qFormat/>
    <w:rsid w:val="00F60300"/>
    <w:rPr>
      <w:rFonts w:ascii="Arial" w:eastAsia="바탕" w:hAnsi="Arial"/>
      <w:b/>
      <w:lang w:val="en-GB" w:eastAsia="ja-JP"/>
    </w:rPr>
  </w:style>
  <w:style w:type="paragraph" w:styleId="af3">
    <w:name w:val="Balloon Text"/>
    <w:basedOn w:val="a"/>
    <w:link w:val="Char4"/>
    <w:rsid w:val="00AB2810"/>
    <w:rPr>
      <w:rFonts w:ascii="맑은 고딕" w:hAnsi="맑은 고딕"/>
      <w:sz w:val="18"/>
      <w:szCs w:val="18"/>
    </w:rPr>
  </w:style>
  <w:style w:type="character" w:customStyle="1" w:styleId="Char4">
    <w:name w:val="풍선 도움말 텍스트 Char"/>
    <w:link w:val="af3"/>
    <w:rsid w:val="00AB2810"/>
    <w:rPr>
      <w:rFonts w:ascii="맑은 고딕" w:eastAsia="맑은 고딕" w:hAnsi="맑은 고딕"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맑은 고딕"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4"/>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Heading1b">
    <w:name w:val="Heading 1b"/>
    <w:basedOn w:val="1"/>
    <w:rsid w:val="00AB5B04"/>
    <w:pPr>
      <w:keepLines/>
      <w:numPr>
        <w:numId w:val="5"/>
      </w:numPr>
      <w:pBdr>
        <w:top w:val="single" w:sz="12" w:space="3" w:color="auto"/>
      </w:pBdr>
      <w:spacing w:after="180"/>
      <w:ind w:right="0"/>
    </w:pPr>
    <w:rPr>
      <w:rFonts w:eastAsia="SimSun"/>
      <w:b w:val="0"/>
      <w:color w:val="0000FF"/>
      <w:kern w:val="2"/>
      <w:sz w:val="36"/>
    </w:rPr>
  </w:style>
  <w:style w:type="paragraph" w:customStyle="1" w:styleId="TAL">
    <w:name w:val="TAL"/>
    <w:basedOn w:val="a"/>
    <w:link w:val="TALChar"/>
    <w:qFormat/>
    <w:rsid w:val="006A26C8"/>
    <w:pPr>
      <w:keepNext/>
      <w:keepLines/>
    </w:pPr>
    <w:rPr>
      <w:rFonts w:ascii="Arial" w:hAnsi="Arial"/>
      <w:sz w:val="18"/>
    </w:rPr>
  </w:style>
  <w:style w:type="character" w:customStyle="1" w:styleId="TALChar">
    <w:name w:val="TAL Char"/>
    <w:link w:val="TAL"/>
    <w:locked/>
    <w:rsid w:val="006A26C8"/>
    <w:rPr>
      <w:rFonts w:ascii="Arial" w:eastAsia="맑은 고딕" w:hAnsi="Arial"/>
      <w:sz w:val="18"/>
      <w:lang w:val="en-GB" w:eastAsia="en-US"/>
    </w:rPr>
  </w:style>
  <w:style w:type="character" w:customStyle="1" w:styleId="8Char">
    <w:name w:val="제목 8 Char"/>
    <w:link w:val="8"/>
    <w:rsid w:val="00CF520F"/>
    <w:rPr>
      <w:i/>
      <w:iCs/>
      <w:sz w:val="24"/>
      <w:szCs w:val="24"/>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sid w:val="008F444F"/>
    <w:rPr>
      <w:lang w:val="en-GB" w:eastAsia="en-US"/>
    </w:rPr>
  </w:style>
  <w:style w:type="character" w:customStyle="1" w:styleId="Char0">
    <w:name w:val="본문 Char"/>
    <w:link w:val="a0"/>
    <w:rsid w:val="00862597"/>
    <w:rPr>
      <w:lang w:val="en-GB" w:eastAsia="en-US"/>
    </w:rPr>
  </w:style>
  <w:style w:type="character" w:customStyle="1" w:styleId="Char3">
    <w:name w:val="목록 단락 Char"/>
    <w:aliases w:val="- Bullets Char,列出段落 Char,Lista1 Char,?? ?? Char,????? Char,???? Char,リスト段落 Char,清單段落1 Char,列出段落1 Char,中等深浅网格 1 - 着色 21 Char,列表段落 Char"/>
    <w:link w:val="af1"/>
    <w:uiPriority w:val="34"/>
    <w:qFormat/>
    <w:locked/>
    <w:rsid w:val="00E42627"/>
    <w:rPr>
      <w:rFonts w:ascii="맑은 고딕" w:hAnsi="맑은 고딕"/>
      <w:kern w:val="2"/>
      <w:szCs w:val="22"/>
    </w:rPr>
  </w:style>
  <w:style w:type="paragraph" w:customStyle="1" w:styleId="EW">
    <w:name w:val="EW"/>
    <w:basedOn w:val="EX"/>
    <w:rsid w:val="00D72B7D"/>
    <w:pPr>
      <w:overflowPunct w:val="0"/>
      <w:autoSpaceDE w:val="0"/>
      <w:autoSpaceDN w:val="0"/>
      <w:adjustRightInd w:val="0"/>
      <w:spacing w:after="0"/>
      <w:textAlignment w:val="baseline"/>
    </w:pPr>
    <w:rPr>
      <w:rFonts w:eastAsia="Times New Roman"/>
      <w:lang w:eastAsia="x-none"/>
    </w:rPr>
  </w:style>
  <w:style w:type="character" w:customStyle="1" w:styleId="CRCoverPageChar">
    <w:name w:val="CR Cover Page Char"/>
    <w:link w:val="CRCoverPage"/>
    <w:rsid w:val="009B313E"/>
    <w:rPr>
      <w:rFonts w:ascii="Arial" w:hAnsi="Arial"/>
      <w:lang w:val="en-GB" w:eastAsia="en-US"/>
    </w:rPr>
  </w:style>
  <w:style w:type="paragraph" w:styleId="90">
    <w:name w:val="toc 9"/>
    <w:basedOn w:val="a"/>
    <w:next w:val="a"/>
    <w:autoRedefine/>
    <w:rsid w:val="00046CA0"/>
    <w:pPr>
      <w:ind w:leftChars="1600" w:left="3400"/>
    </w:pPr>
  </w:style>
  <w:style w:type="character" w:customStyle="1" w:styleId="ZGSM">
    <w:name w:val="ZGSM"/>
    <w:rsid w:val="00046CA0"/>
  </w:style>
  <w:style w:type="paragraph" w:customStyle="1" w:styleId="B2">
    <w:name w:val="B2"/>
    <w:basedOn w:val="21"/>
    <w:link w:val="B2Char"/>
    <w:rsid w:val="00046CA0"/>
    <w:pPr>
      <w:overflowPunct w:val="0"/>
      <w:autoSpaceDE w:val="0"/>
      <w:autoSpaceDN w:val="0"/>
      <w:adjustRightInd w:val="0"/>
      <w:spacing w:after="180"/>
      <w:ind w:leftChars="0" w:left="851" w:firstLineChars="0" w:hanging="284"/>
      <w:contextualSpacing w:val="0"/>
      <w:textAlignment w:val="baseline"/>
    </w:pPr>
    <w:rPr>
      <w:rFonts w:eastAsia="Times New Roman"/>
      <w:lang w:eastAsia="ko-KR"/>
    </w:rPr>
  </w:style>
  <w:style w:type="character" w:customStyle="1" w:styleId="B2Char">
    <w:name w:val="B2 Char"/>
    <w:link w:val="B2"/>
    <w:rsid w:val="00046CA0"/>
    <w:rPr>
      <w:rFonts w:eastAsia="Times New Roman"/>
      <w:lang w:val="en-GB"/>
    </w:rPr>
  </w:style>
  <w:style w:type="paragraph" w:styleId="21">
    <w:name w:val="List 2"/>
    <w:basedOn w:val="a"/>
    <w:rsid w:val="00046CA0"/>
    <w:pPr>
      <w:ind w:leftChars="400" w:left="100" w:hangingChars="200" w:hanging="200"/>
      <w:contextualSpacing/>
    </w:pPr>
  </w:style>
  <w:style w:type="paragraph" w:styleId="af4">
    <w:name w:val="List"/>
    <w:basedOn w:val="a"/>
    <w:uiPriority w:val="99"/>
    <w:unhideWhenUsed/>
    <w:rsid w:val="00D35EC1"/>
    <w:pPr>
      <w:widowControl w:val="0"/>
      <w:wordWrap w:val="0"/>
      <w:autoSpaceDE w:val="0"/>
      <w:autoSpaceDN w:val="0"/>
      <w:ind w:leftChars="200" w:left="100" w:hangingChars="200" w:hanging="200"/>
      <w:contextualSpacing/>
      <w:jc w:val="both"/>
    </w:pPr>
    <w:rPr>
      <w:rFonts w:ascii="맑은 고딕" w:hAnsi="맑은 고딕"/>
      <w:kern w:val="2"/>
      <w:szCs w:val="22"/>
      <w:lang w:val="en-US" w:eastAsia="ko-KR"/>
    </w:rPr>
  </w:style>
  <w:style w:type="character" w:customStyle="1" w:styleId="B1Zchn">
    <w:name w:val="B1 Zchn"/>
    <w:qFormat/>
    <w:rsid w:val="00471BF2"/>
    <w:rPr>
      <w:lang w:eastAsia="en-US"/>
    </w:rPr>
  </w:style>
  <w:style w:type="paragraph" w:customStyle="1" w:styleId="textintend1">
    <w:name w:val="text intend 1"/>
    <w:basedOn w:val="a"/>
    <w:rsid w:val="00471BF2"/>
    <w:pPr>
      <w:numPr>
        <w:numId w:val="33"/>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TALCar">
    <w:name w:val="TAL Car"/>
    <w:qFormat/>
    <w:rsid w:val="00C3363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7751195">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91126227">
      <w:bodyDiv w:val="1"/>
      <w:marLeft w:val="0"/>
      <w:marRight w:val="0"/>
      <w:marTop w:val="0"/>
      <w:marBottom w:val="0"/>
      <w:divBdr>
        <w:top w:val="none" w:sz="0" w:space="0" w:color="auto"/>
        <w:left w:val="none" w:sz="0" w:space="0" w:color="auto"/>
        <w:bottom w:val="none" w:sz="0" w:space="0" w:color="auto"/>
        <w:right w:val="none" w:sz="0" w:space="0" w:color="auto"/>
      </w:divBdr>
      <w:divsChild>
        <w:div w:id="183055406">
          <w:marLeft w:val="1166"/>
          <w:marRight w:val="0"/>
          <w:marTop w:val="77"/>
          <w:marBottom w:val="0"/>
          <w:divBdr>
            <w:top w:val="none" w:sz="0" w:space="0" w:color="auto"/>
            <w:left w:val="none" w:sz="0" w:space="0" w:color="auto"/>
            <w:bottom w:val="none" w:sz="0" w:space="0" w:color="auto"/>
            <w:right w:val="none" w:sz="0" w:space="0" w:color="auto"/>
          </w:divBdr>
        </w:div>
        <w:div w:id="516115646">
          <w:marLeft w:val="1800"/>
          <w:marRight w:val="0"/>
          <w:marTop w:val="67"/>
          <w:marBottom w:val="0"/>
          <w:divBdr>
            <w:top w:val="none" w:sz="0" w:space="0" w:color="auto"/>
            <w:left w:val="none" w:sz="0" w:space="0" w:color="auto"/>
            <w:bottom w:val="none" w:sz="0" w:space="0" w:color="auto"/>
            <w:right w:val="none" w:sz="0" w:space="0" w:color="auto"/>
          </w:divBdr>
        </w:div>
        <w:div w:id="640036166">
          <w:marLeft w:val="1166"/>
          <w:marRight w:val="0"/>
          <w:marTop w:val="77"/>
          <w:marBottom w:val="0"/>
          <w:divBdr>
            <w:top w:val="none" w:sz="0" w:space="0" w:color="auto"/>
            <w:left w:val="none" w:sz="0" w:space="0" w:color="auto"/>
            <w:bottom w:val="none" w:sz="0" w:space="0" w:color="auto"/>
            <w:right w:val="none" w:sz="0" w:space="0" w:color="auto"/>
          </w:divBdr>
        </w:div>
        <w:div w:id="1333490175">
          <w:marLeft w:val="547"/>
          <w:marRight w:val="0"/>
          <w:marTop w:val="96"/>
          <w:marBottom w:val="0"/>
          <w:divBdr>
            <w:top w:val="none" w:sz="0" w:space="0" w:color="auto"/>
            <w:left w:val="none" w:sz="0" w:space="0" w:color="auto"/>
            <w:bottom w:val="none" w:sz="0" w:space="0" w:color="auto"/>
            <w:right w:val="none" w:sz="0" w:space="0" w:color="auto"/>
          </w:divBdr>
        </w:div>
        <w:div w:id="1918782613">
          <w:marLeft w:val="1166"/>
          <w:marRight w:val="0"/>
          <w:marTop w:val="77"/>
          <w:marBottom w:val="0"/>
          <w:divBdr>
            <w:top w:val="none" w:sz="0" w:space="0" w:color="auto"/>
            <w:left w:val="none" w:sz="0" w:space="0" w:color="auto"/>
            <w:bottom w:val="none" w:sz="0" w:space="0" w:color="auto"/>
            <w:right w:val="none" w:sz="0" w:space="0" w:color="auto"/>
          </w:divBdr>
        </w:div>
        <w:div w:id="1940024057">
          <w:marLeft w:val="2520"/>
          <w:marRight w:val="0"/>
          <w:marTop w:val="48"/>
          <w:marBottom w:val="0"/>
          <w:divBdr>
            <w:top w:val="none" w:sz="0" w:space="0" w:color="auto"/>
            <w:left w:val="none" w:sz="0" w:space="0" w:color="auto"/>
            <w:bottom w:val="none" w:sz="0" w:space="0" w:color="auto"/>
            <w:right w:val="none" w:sz="0" w:space="0" w:color="auto"/>
          </w:divBdr>
        </w:div>
      </w:divsChild>
    </w:div>
    <w:div w:id="96796673">
      <w:bodyDiv w:val="1"/>
      <w:marLeft w:val="0"/>
      <w:marRight w:val="0"/>
      <w:marTop w:val="0"/>
      <w:marBottom w:val="0"/>
      <w:divBdr>
        <w:top w:val="none" w:sz="0" w:space="0" w:color="auto"/>
        <w:left w:val="none" w:sz="0" w:space="0" w:color="auto"/>
        <w:bottom w:val="none" w:sz="0" w:space="0" w:color="auto"/>
        <w:right w:val="none" w:sz="0" w:space="0" w:color="auto"/>
      </w:divBdr>
    </w:div>
    <w:div w:id="104614498">
      <w:bodyDiv w:val="1"/>
      <w:marLeft w:val="0"/>
      <w:marRight w:val="0"/>
      <w:marTop w:val="0"/>
      <w:marBottom w:val="0"/>
      <w:divBdr>
        <w:top w:val="none" w:sz="0" w:space="0" w:color="auto"/>
        <w:left w:val="none" w:sz="0" w:space="0" w:color="auto"/>
        <w:bottom w:val="none" w:sz="0" w:space="0" w:color="auto"/>
        <w:right w:val="none" w:sz="0" w:space="0" w:color="auto"/>
      </w:divBdr>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62403907">
      <w:bodyDiv w:val="1"/>
      <w:marLeft w:val="0"/>
      <w:marRight w:val="0"/>
      <w:marTop w:val="0"/>
      <w:marBottom w:val="0"/>
      <w:divBdr>
        <w:top w:val="none" w:sz="0" w:space="0" w:color="auto"/>
        <w:left w:val="none" w:sz="0" w:space="0" w:color="auto"/>
        <w:bottom w:val="none" w:sz="0" w:space="0" w:color="auto"/>
        <w:right w:val="none" w:sz="0" w:space="0" w:color="auto"/>
      </w:divBdr>
      <w:divsChild>
        <w:div w:id="1013848062">
          <w:marLeft w:val="1080"/>
          <w:marRight w:val="0"/>
          <w:marTop w:val="100"/>
          <w:marBottom w:val="0"/>
          <w:divBdr>
            <w:top w:val="none" w:sz="0" w:space="0" w:color="auto"/>
            <w:left w:val="none" w:sz="0" w:space="0" w:color="auto"/>
            <w:bottom w:val="none" w:sz="0" w:space="0" w:color="auto"/>
            <w:right w:val="none" w:sz="0" w:space="0" w:color="auto"/>
          </w:divBdr>
        </w:div>
        <w:div w:id="1622761453">
          <w:marLeft w:val="360"/>
          <w:marRight w:val="0"/>
          <w:marTop w:val="200"/>
          <w:marBottom w:val="0"/>
          <w:divBdr>
            <w:top w:val="none" w:sz="0" w:space="0" w:color="auto"/>
            <w:left w:val="none" w:sz="0" w:space="0" w:color="auto"/>
            <w:bottom w:val="none" w:sz="0" w:space="0" w:color="auto"/>
            <w:right w:val="none" w:sz="0" w:space="0" w:color="auto"/>
          </w:divBdr>
        </w:div>
        <w:div w:id="1634172163">
          <w:marLeft w:val="1080"/>
          <w:marRight w:val="0"/>
          <w:marTop w:val="100"/>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22984068">
      <w:bodyDiv w:val="1"/>
      <w:marLeft w:val="0"/>
      <w:marRight w:val="0"/>
      <w:marTop w:val="0"/>
      <w:marBottom w:val="0"/>
      <w:divBdr>
        <w:top w:val="none" w:sz="0" w:space="0" w:color="auto"/>
        <w:left w:val="none" w:sz="0" w:space="0" w:color="auto"/>
        <w:bottom w:val="none" w:sz="0" w:space="0" w:color="auto"/>
        <w:right w:val="none" w:sz="0" w:space="0" w:color="auto"/>
      </w:divBdr>
    </w:div>
    <w:div w:id="227545226">
      <w:bodyDiv w:val="1"/>
      <w:marLeft w:val="0"/>
      <w:marRight w:val="0"/>
      <w:marTop w:val="0"/>
      <w:marBottom w:val="0"/>
      <w:divBdr>
        <w:top w:val="none" w:sz="0" w:space="0" w:color="auto"/>
        <w:left w:val="none" w:sz="0" w:space="0" w:color="auto"/>
        <w:bottom w:val="none" w:sz="0" w:space="0" w:color="auto"/>
        <w:right w:val="none" w:sz="0" w:space="0" w:color="auto"/>
      </w:divBdr>
    </w:div>
    <w:div w:id="248973581">
      <w:bodyDiv w:val="1"/>
      <w:marLeft w:val="0"/>
      <w:marRight w:val="0"/>
      <w:marTop w:val="0"/>
      <w:marBottom w:val="0"/>
      <w:divBdr>
        <w:top w:val="none" w:sz="0" w:space="0" w:color="auto"/>
        <w:left w:val="none" w:sz="0" w:space="0" w:color="auto"/>
        <w:bottom w:val="none" w:sz="0" w:space="0" w:color="auto"/>
        <w:right w:val="none" w:sz="0" w:space="0" w:color="auto"/>
      </w:divBdr>
      <w:divsChild>
        <w:div w:id="519315272">
          <w:marLeft w:val="1166"/>
          <w:marRight w:val="0"/>
          <w:marTop w:val="96"/>
          <w:marBottom w:val="0"/>
          <w:divBdr>
            <w:top w:val="none" w:sz="0" w:space="0" w:color="auto"/>
            <w:left w:val="none" w:sz="0" w:space="0" w:color="auto"/>
            <w:bottom w:val="none" w:sz="0" w:space="0" w:color="auto"/>
            <w:right w:val="none" w:sz="0" w:space="0" w:color="auto"/>
          </w:divBdr>
        </w:div>
        <w:div w:id="732705379">
          <w:marLeft w:val="547"/>
          <w:marRight w:val="0"/>
          <w:marTop w:val="115"/>
          <w:marBottom w:val="0"/>
          <w:divBdr>
            <w:top w:val="none" w:sz="0" w:space="0" w:color="auto"/>
            <w:left w:val="none" w:sz="0" w:space="0" w:color="auto"/>
            <w:bottom w:val="none" w:sz="0" w:space="0" w:color="auto"/>
            <w:right w:val="none" w:sz="0" w:space="0" w:color="auto"/>
          </w:divBdr>
        </w:div>
        <w:div w:id="864172013">
          <w:marLeft w:val="1166"/>
          <w:marRight w:val="0"/>
          <w:marTop w:val="96"/>
          <w:marBottom w:val="0"/>
          <w:divBdr>
            <w:top w:val="none" w:sz="0" w:space="0" w:color="auto"/>
            <w:left w:val="none" w:sz="0" w:space="0" w:color="auto"/>
            <w:bottom w:val="none" w:sz="0" w:space="0" w:color="auto"/>
            <w:right w:val="none" w:sz="0" w:space="0" w:color="auto"/>
          </w:divBdr>
        </w:div>
        <w:div w:id="1929457664">
          <w:marLeft w:val="547"/>
          <w:marRight w:val="0"/>
          <w:marTop w:val="132"/>
          <w:marBottom w:val="0"/>
          <w:divBdr>
            <w:top w:val="none" w:sz="0" w:space="0" w:color="auto"/>
            <w:left w:val="none" w:sz="0" w:space="0" w:color="auto"/>
            <w:bottom w:val="none" w:sz="0" w:space="0" w:color="auto"/>
            <w:right w:val="none" w:sz="0" w:space="0" w:color="auto"/>
          </w:divBdr>
        </w:div>
        <w:div w:id="2145467983">
          <w:marLeft w:val="1166"/>
          <w:marRight w:val="0"/>
          <w:marTop w:val="96"/>
          <w:marBottom w:val="0"/>
          <w:divBdr>
            <w:top w:val="none" w:sz="0" w:space="0" w:color="auto"/>
            <w:left w:val="none" w:sz="0" w:space="0" w:color="auto"/>
            <w:bottom w:val="none" w:sz="0" w:space="0" w:color="auto"/>
            <w:right w:val="none" w:sz="0" w:space="0" w:color="auto"/>
          </w:divBdr>
        </w:div>
      </w:divsChild>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29793158">
      <w:bodyDiv w:val="1"/>
      <w:marLeft w:val="0"/>
      <w:marRight w:val="0"/>
      <w:marTop w:val="0"/>
      <w:marBottom w:val="0"/>
      <w:divBdr>
        <w:top w:val="none" w:sz="0" w:space="0" w:color="auto"/>
        <w:left w:val="none" w:sz="0" w:space="0" w:color="auto"/>
        <w:bottom w:val="none" w:sz="0" w:space="0" w:color="auto"/>
        <w:right w:val="none" w:sz="0" w:space="0" w:color="auto"/>
      </w:divBdr>
      <w:divsChild>
        <w:div w:id="1038362217">
          <w:marLeft w:val="720"/>
          <w:marRight w:val="0"/>
          <w:marTop w:val="0"/>
          <w:marBottom w:val="0"/>
          <w:divBdr>
            <w:top w:val="none" w:sz="0" w:space="0" w:color="auto"/>
            <w:left w:val="none" w:sz="0" w:space="0" w:color="auto"/>
            <w:bottom w:val="none" w:sz="0" w:space="0" w:color="auto"/>
            <w:right w:val="none" w:sz="0" w:space="0" w:color="auto"/>
          </w:divBdr>
        </w:div>
      </w:divsChild>
    </w:div>
    <w:div w:id="336007278">
      <w:bodyDiv w:val="1"/>
      <w:marLeft w:val="0"/>
      <w:marRight w:val="0"/>
      <w:marTop w:val="0"/>
      <w:marBottom w:val="0"/>
      <w:divBdr>
        <w:top w:val="none" w:sz="0" w:space="0" w:color="auto"/>
        <w:left w:val="none" w:sz="0" w:space="0" w:color="auto"/>
        <w:bottom w:val="none" w:sz="0" w:space="0" w:color="auto"/>
        <w:right w:val="none" w:sz="0" w:space="0" w:color="auto"/>
      </w:divBdr>
      <w:divsChild>
        <w:div w:id="1233080710">
          <w:marLeft w:val="1267"/>
          <w:marRight w:val="0"/>
          <w:marTop w:val="0"/>
          <w:marBottom w:val="0"/>
          <w:divBdr>
            <w:top w:val="none" w:sz="0" w:space="0" w:color="auto"/>
            <w:left w:val="none" w:sz="0" w:space="0" w:color="auto"/>
            <w:bottom w:val="none" w:sz="0" w:space="0" w:color="auto"/>
            <w:right w:val="none" w:sz="0" w:space="0" w:color="auto"/>
          </w:divBdr>
        </w:div>
        <w:div w:id="1353917309">
          <w:marLeft w:val="1267"/>
          <w:marRight w:val="0"/>
          <w:marTop w:val="0"/>
          <w:marBottom w:val="0"/>
          <w:divBdr>
            <w:top w:val="none" w:sz="0" w:space="0" w:color="auto"/>
            <w:left w:val="none" w:sz="0" w:space="0" w:color="auto"/>
            <w:bottom w:val="none" w:sz="0" w:space="0" w:color="auto"/>
            <w:right w:val="none" w:sz="0" w:space="0" w:color="auto"/>
          </w:divBdr>
        </w:div>
      </w:divsChild>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06657951">
      <w:bodyDiv w:val="1"/>
      <w:marLeft w:val="0"/>
      <w:marRight w:val="0"/>
      <w:marTop w:val="0"/>
      <w:marBottom w:val="0"/>
      <w:divBdr>
        <w:top w:val="none" w:sz="0" w:space="0" w:color="auto"/>
        <w:left w:val="none" w:sz="0" w:space="0" w:color="auto"/>
        <w:bottom w:val="none" w:sz="0" w:space="0" w:color="auto"/>
        <w:right w:val="none" w:sz="0" w:space="0" w:color="auto"/>
      </w:divBdr>
      <w:divsChild>
        <w:div w:id="340086455">
          <w:marLeft w:val="1166"/>
          <w:marRight w:val="0"/>
          <w:marTop w:val="0"/>
          <w:marBottom w:val="0"/>
          <w:divBdr>
            <w:top w:val="none" w:sz="0" w:space="0" w:color="auto"/>
            <w:left w:val="none" w:sz="0" w:space="0" w:color="auto"/>
            <w:bottom w:val="none" w:sz="0" w:space="0" w:color="auto"/>
            <w:right w:val="none" w:sz="0" w:space="0" w:color="auto"/>
          </w:divBdr>
        </w:div>
        <w:div w:id="449055485">
          <w:marLeft w:val="446"/>
          <w:marRight w:val="0"/>
          <w:marTop w:val="0"/>
          <w:marBottom w:val="0"/>
          <w:divBdr>
            <w:top w:val="none" w:sz="0" w:space="0" w:color="auto"/>
            <w:left w:val="none" w:sz="0" w:space="0" w:color="auto"/>
            <w:bottom w:val="none" w:sz="0" w:space="0" w:color="auto"/>
            <w:right w:val="none" w:sz="0" w:space="0" w:color="auto"/>
          </w:divBdr>
        </w:div>
        <w:div w:id="947926784">
          <w:marLeft w:val="1166"/>
          <w:marRight w:val="0"/>
          <w:marTop w:val="0"/>
          <w:marBottom w:val="0"/>
          <w:divBdr>
            <w:top w:val="none" w:sz="0" w:space="0" w:color="auto"/>
            <w:left w:val="none" w:sz="0" w:space="0" w:color="auto"/>
            <w:bottom w:val="none" w:sz="0" w:space="0" w:color="auto"/>
            <w:right w:val="none" w:sz="0" w:space="0" w:color="auto"/>
          </w:divBdr>
        </w:div>
        <w:div w:id="1084571657">
          <w:marLeft w:val="1166"/>
          <w:marRight w:val="0"/>
          <w:marTop w:val="0"/>
          <w:marBottom w:val="0"/>
          <w:divBdr>
            <w:top w:val="none" w:sz="0" w:space="0" w:color="auto"/>
            <w:left w:val="none" w:sz="0" w:space="0" w:color="auto"/>
            <w:bottom w:val="none" w:sz="0" w:space="0" w:color="auto"/>
            <w:right w:val="none" w:sz="0" w:space="0" w:color="auto"/>
          </w:divBdr>
        </w:div>
        <w:div w:id="1215044511">
          <w:marLeft w:val="1166"/>
          <w:marRight w:val="0"/>
          <w:marTop w:val="0"/>
          <w:marBottom w:val="0"/>
          <w:divBdr>
            <w:top w:val="none" w:sz="0" w:space="0" w:color="auto"/>
            <w:left w:val="none" w:sz="0" w:space="0" w:color="auto"/>
            <w:bottom w:val="none" w:sz="0" w:space="0" w:color="auto"/>
            <w:right w:val="none" w:sz="0" w:space="0" w:color="auto"/>
          </w:divBdr>
        </w:div>
        <w:div w:id="1503930221">
          <w:marLeft w:val="1166"/>
          <w:marRight w:val="0"/>
          <w:marTop w:val="0"/>
          <w:marBottom w:val="0"/>
          <w:divBdr>
            <w:top w:val="none" w:sz="0" w:space="0" w:color="auto"/>
            <w:left w:val="none" w:sz="0" w:space="0" w:color="auto"/>
            <w:bottom w:val="none" w:sz="0" w:space="0" w:color="auto"/>
            <w:right w:val="none" w:sz="0" w:space="0" w:color="auto"/>
          </w:divBdr>
        </w:div>
        <w:div w:id="1582910611">
          <w:marLeft w:val="1166"/>
          <w:marRight w:val="0"/>
          <w:marTop w:val="0"/>
          <w:marBottom w:val="0"/>
          <w:divBdr>
            <w:top w:val="none" w:sz="0" w:space="0" w:color="auto"/>
            <w:left w:val="none" w:sz="0" w:space="0" w:color="auto"/>
            <w:bottom w:val="none" w:sz="0" w:space="0" w:color="auto"/>
            <w:right w:val="none" w:sz="0" w:space="0" w:color="auto"/>
          </w:divBdr>
        </w:div>
        <w:div w:id="1669822329">
          <w:marLeft w:val="446"/>
          <w:marRight w:val="0"/>
          <w:marTop w:val="0"/>
          <w:marBottom w:val="0"/>
          <w:divBdr>
            <w:top w:val="none" w:sz="0" w:space="0" w:color="auto"/>
            <w:left w:val="none" w:sz="0" w:space="0" w:color="auto"/>
            <w:bottom w:val="none" w:sz="0" w:space="0" w:color="auto"/>
            <w:right w:val="none" w:sz="0" w:space="0" w:color="auto"/>
          </w:divBdr>
        </w:div>
      </w:divsChild>
    </w:div>
    <w:div w:id="437797992">
      <w:bodyDiv w:val="1"/>
      <w:marLeft w:val="0"/>
      <w:marRight w:val="0"/>
      <w:marTop w:val="0"/>
      <w:marBottom w:val="0"/>
      <w:divBdr>
        <w:top w:val="none" w:sz="0" w:space="0" w:color="auto"/>
        <w:left w:val="none" w:sz="0" w:space="0" w:color="auto"/>
        <w:bottom w:val="none" w:sz="0" w:space="0" w:color="auto"/>
        <w:right w:val="none" w:sz="0" w:space="0" w:color="auto"/>
      </w:divBdr>
    </w:div>
    <w:div w:id="439878997">
      <w:bodyDiv w:val="1"/>
      <w:marLeft w:val="0"/>
      <w:marRight w:val="0"/>
      <w:marTop w:val="0"/>
      <w:marBottom w:val="0"/>
      <w:divBdr>
        <w:top w:val="none" w:sz="0" w:space="0" w:color="auto"/>
        <w:left w:val="none" w:sz="0" w:space="0" w:color="auto"/>
        <w:bottom w:val="none" w:sz="0" w:space="0" w:color="auto"/>
        <w:right w:val="none" w:sz="0" w:space="0" w:color="auto"/>
      </w:divBdr>
    </w:div>
    <w:div w:id="449933137">
      <w:bodyDiv w:val="1"/>
      <w:marLeft w:val="0"/>
      <w:marRight w:val="0"/>
      <w:marTop w:val="0"/>
      <w:marBottom w:val="0"/>
      <w:divBdr>
        <w:top w:val="none" w:sz="0" w:space="0" w:color="auto"/>
        <w:left w:val="none" w:sz="0" w:space="0" w:color="auto"/>
        <w:bottom w:val="none" w:sz="0" w:space="0" w:color="auto"/>
        <w:right w:val="none" w:sz="0" w:space="0" w:color="auto"/>
      </w:divBdr>
      <w:divsChild>
        <w:div w:id="1784689738">
          <w:marLeft w:val="1267"/>
          <w:marRight w:val="0"/>
          <w:marTop w:val="0"/>
          <w:marBottom w:val="0"/>
          <w:divBdr>
            <w:top w:val="none" w:sz="0" w:space="0" w:color="auto"/>
            <w:left w:val="none" w:sz="0" w:space="0" w:color="auto"/>
            <w:bottom w:val="none" w:sz="0" w:space="0" w:color="auto"/>
            <w:right w:val="none" w:sz="0" w:space="0" w:color="auto"/>
          </w:divBdr>
        </w:div>
        <w:div w:id="2098481732">
          <w:marLeft w:val="1267"/>
          <w:marRight w:val="0"/>
          <w:marTop w:val="0"/>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47033903">
      <w:bodyDiv w:val="1"/>
      <w:marLeft w:val="0"/>
      <w:marRight w:val="0"/>
      <w:marTop w:val="0"/>
      <w:marBottom w:val="0"/>
      <w:divBdr>
        <w:top w:val="none" w:sz="0" w:space="0" w:color="auto"/>
        <w:left w:val="none" w:sz="0" w:space="0" w:color="auto"/>
        <w:bottom w:val="none" w:sz="0" w:space="0" w:color="auto"/>
        <w:right w:val="none" w:sz="0" w:space="0" w:color="auto"/>
      </w:divBdr>
      <w:divsChild>
        <w:div w:id="59838159">
          <w:marLeft w:val="1267"/>
          <w:marRight w:val="0"/>
          <w:marTop w:val="0"/>
          <w:marBottom w:val="0"/>
          <w:divBdr>
            <w:top w:val="none" w:sz="0" w:space="0" w:color="auto"/>
            <w:left w:val="none" w:sz="0" w:space="0" w:color="auto"/>
            <w:bottom w:val="none" w:sz="0" w:space="0" w:color="auto"/>
            <w:right w:val="none" w:sz="0" w:space="0" w:color="auto"/>
          </w:divBdr>
        </w:div>
        <w:div w:id="1998724210">
          <w:marLeft w:val="1267"/>
          <w:marRight w:val="0"/>
          <w:marTop w:val="0"/>
          <w:marBottom w:val="0"/>
          <w:divBdr>
            <w:top w:val="none" w:sz="0" w:space="0" w:color="auto"/>
            <w:left w:val="none" w:sz="0" w:space="0" w:color="auto"/>
            <w:bottom w:val="none" w:sz="0" w:space="0" w:color="auto"/>
            <w:right w:val="none" w:sz="0" w:space="0" w:color="auto"/>
          </w:divBdr>
        </w:div>
      </w:divsChild>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77255452">
      <w:bodyDiv w:val="1"/>
      <w:marLeft w:val="0"/>
      <w:marRight w:val="0"/>
      <w:marTop w:val="0"/>
      <w:marBottom w:val="0"/>
      <w:divBdr>
        <w:top w:val="none" w:sz="0" w:space="0" w:color="auto"/>
        <w:left w:val="none" w:sz="0" w:space="0" w:color="auto"/>
        <w:bottom w:val="none" w:sz="0" w:space="0" w:color="auto"/>
        <w:right w:val="none" w:sz="0" w:space="0" w:color="auto"/>
      </w:divBdr>
    </w:div>
    <w:div w:id="578756167">
      <w:bodyDiv w:val="1"/>
      <w:marLeft w:val="0"/>
      <w:marRight w:val="0"/>
      <w:marTop w:val="0"/>
      <w:marBottom w:val="0"/>
      <w:divBdr>
        <w:top w:val="none" w:sz="0" w:space="0" w:color="auto"/>
        <w:left w:val="none" w:sz="0" w:space="0" w:color="auto"/>
        <w:bottom w:val="none" w:sz="0" w:space="0" w:color="auto"/>
        <w:right w:val="none" w:sz="0" w:space="0" w:color="auto"/>
      </w:divBdr>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77656915">
      <w:bodyDiv w:val="1"/>
      <w:marLeft w:val="0"/>
      <w:marRight w:val="0"/>
      <w:marTop w:val="0"/>
      <w:marBottom w:val="0"/>
      <w:divBdr>
        <w:top w:val="none" w:sz="0" w:space="0" w:color="auto"/>
        <w:left w:val="none" w:sz="0" w:space="0" w:color="auto"/>
        <w:bottom w:val="none" w:sz="0" w:space="0" w:color="auto"/>
        <w:right w:val="none" w:sz="0" w:space="0" w:color="auto"/>
      </w:divBdr>
    </w:div>
    <w:div w:id="690567579">
      <w:bodyDiv w:val="1"/>
      <w:marLeft w:val="0"/>
      <w:marRight w:val="0"/>
      <w:marTop w:val="0"/>
      <w:marBottom w:val="0"/>
      <w:divBdr>
        <w:top w:val="none" w:sz="0" w:space="0" w:color="auto"/>
        <w:left w:val="none" w:sz="0" w:space="0" w:color="auto"/>
        <w:bottom w:val="none" w:sz="0" w:space="0" w:color="auto"/>
        <w:right w:val="none" w:sz="0" w:space="0" w:color="auto"/>
      </w:divBdr>
    </w:div>
    <w:div w:id="722603934">
      <w:bodyDiv w:val="1"/>
      <w:marLeft w:val="0"/>
      <w:marRight w:val="0"/>
      <w:marTop w:val="0"/>
      <w:marBottom w:val="0"/>
      <w:divBdr>
        <w:top w:val="none" w:sz="0" w:space="0" w:color="auto"/>
        <w:left w:val="none" w:sz="0" w:space="0" w:color="auto"/>
        <w:bottom w:val="none" w:sz="0" w:space="0" w:color="auto"/>
        <w:right w:val="none" w:sz="0" w:space="0" w:color="auto"/>
      </w:divBdr>
      <w:divsChild>
        <w:div w:id="73547805">
          <w:marLeft w:val="3240"/>
          <w:marRight w:val="0"/>
          <w:marTop w:val="58"/>
          <w:marBottom w:val="0"/>
          <w:divBdr>
            <w:top w:val="none" w:sz="0" w:space="0" w:color="auto"/>
            <w:left w:val="none" w:sz="0" w:space="0" w:color="auto"/>
            <w:bottom w:val="none" w:sz="0" w:space="0" w:color="auto"/>
            <w:right w:val="none" w:sz="0" w:space="0" w:color="auto"/>
          </w:divBdr>
        </w:div>
        <w:div w:id="136343694">
          <w:marLeft w:val="3240"/>
          <w:marRight w:val="0"/>
          <w:marTop w:val="58"/>
          <w:marBottom w:val="0"/>
          <w:divBdr>
            <w:top w:val="none" w:sz="0" w:space="0" w:color="auto"/>
            <w:left w:val="none" w:sz="0" w:space="0" w:color="auto"/>
            <w:bottom w:val="none" w:sz="0" w:space="0" w:color="auto"/>
            <w:right w:val="none" w:sz="0" w:space="0" w:color="auto"/>
          </w:divBdr>
        </w:div>
        <w:div w:id="197592319">
          <w:marLeft w:val="3240"/>
          <w:marRight w:val="0"/>
          <w:marTop w:val="58"/>
          <w:marBottom w:val="0"/>
          <w:divBdr>
            <w:top w:val="none" w:sz="0" w:space="0" w:color="auto"/>
            <w:left w:val="none" w:sz="0" w:space="0" w:color="auto"/>
            <w:bottom w:val="none" w:sz="0" w:space="0" w:color="auto"/>
            <w:right w:val="none" w:sz="0" w:space="0" w:color="auto"/>
          </w:divBdr>
        </w:div>
        <w:div w:id="315572255">
          <w:marLeft w:val="1800"/>
          <w:marRight w:val="0"/>
          <w:marTop w:val="67"/>
          <w:marBottom w:val="0"/>
          <w:divBdr>
            <w:top w:val="none" w:sz="0" w:space="0" w:color="auto"/>
            <w:left w:val="none" w:sz="0" w:space="0" w:color="auto"/>
            <w:bottom w:val="none" w:sz="0" w:space="0" w:color="auto"/>
            <w:right w:val="none" w:sz="0" w:space="0" w:color="auto"/>
          </w:divBdr>
        </w:div>
        <w:div w:id="425158291">
          <w:marLeft w:val="1166"/>
          <w:marRight w:val="0"/>
          <w:marTop w:val="77"/>
          <w:marBottom w:val="0"/>
          <w:divBdr>
            <w:top w:val="none" w:sz="0" w:space="0" w:color="auto"/>
            <w:left w:val="none" w:sz="0" w:space="0" w:color="auto"/>
            <w:bottom w:val="none" w:sz="0" w:space="0" w:color="auto"/>
            <w:right w:val="none" w:sz="0" w:space="0" w:color="auto"/>
          </w:divBdr>
        </w:div>
        <w:div w:id="479927266">
          <w:marLeft w:val="1800"/>
          <w:marRight w:val="0"/>
          <w:marTop w:val="67"/>
          <w:marBottom w:val="0"/>
          <w:divBdr>
            <w:top w:val="none" w:sz="0" w:space="0" w:color="auto"/>
            <w:left w:val="none" w:sz="0" w:space="0" w:color="auto"/>
            <w:bottom w:val="none" w:sz="0" w:space="0" w:color="auto"/>
            <w:right w:val="none" w:sz="0" w:space="0" w:color="auto"/>
          </w:divBdr>
        </w:div>
        <w:div w:id="1107427931">
          <w:marLeft w:val="3240"/>
          <w:marRight w:val="0"/>
          <w:marTop w:val="58"/>
          <w:marBottom w:val="0"/>
          <w:divBdr>
            <w:top w:val="none" w:sz="0" w:space="0" w:color="auto"/>
            <w:left w:val="none" w:sz="0" w:space="0" w:color="auto"/>
            <w:bottom w:val="none" w:sz="0" w:space="0" w:color="auto"/>
            <w:right w:val="none" w:sz="0" w:space="0" w:color="auto"/>
          </w:divBdr>
        </w:div>
        <w:div w:id="1225337468">
          <w:marLeft w:val="3240"/>
          <w:marRight w:val="0"/>
          <w:marTop w:val="58"/>
          <w:marBottom w:val="0"/>
          <w:divBdr>
            <w:top w:val="none" w:sz="0" w:space="0" w:color="auto"/>
            <w:left w:val="none" w:sz="0" w:space="0" w:color="auto"/>
            <w:bottom w:val="none" w:sz="0" w:space="0" w:color="auto"/>
            <w:right w:val="none" w:sz="0" w:space="0" w:color="auto"/>
          </w:divBdr>
        </w:div>
        <w:div w:id="1248926562">
          <w:marLeft w:val="3240"/>
          <w:marRight w:val="0"/>
          <w:marTop w:val="58"/>
          <w:marBottom w:val="0"/>
          <w:divBdr>
            <w:top w:val="none" w:sz="0" w:space="0" w:color="auto"/>
            <w:left w:val="none" w:sz="0" w:space="0" w:color="auto"/>
            <w:bottom w:val="none" w:sz="0" w:space="0" w:color="auto"/>
            <w:right w:val="none" w:sz="0" w:space="0" w:color="auto"/>
          </w:divBdr>
        </w:div>
        <w:div w:id="1496145084">
          <w:marLeft w:val="1800"/>
          <w:marRight w:val="0"/>
          <w:marTop w:val="67"/>
          <w:marBottom w:val="0"/>
          <w:divBdr>
            <w:top w:val="none" w:sz="0" w:space="0" w:color="auto"/>
            <w:left w:val="none" w:sz="0" w:space="0" w:color="auto"/>
            <w:bottom w:val="none" w:sz="0" w:space="0" w:color="auto"/>
            <w:right w:val="none" w:sz="0" w:space="0" w:color="auto"/>
          </w:divBdr>
        </w:div>
        <w:div w:id="1756047721">
          <w:marLeft w:val="2520"/>
          <w:marRight w:val="0"/>
          <w:marTop w:val="58"/>
          <w:marBottom w:val="0"/>
          <w:divBdr>
            <w:top w:val="none" w:sz="0" w:space="0" w:color="auto"/>
            <w:left w:val="none" w:sz="0" w:space="0" w:color="auto"/>
            <w:bottom w:val="none" w:sz="0" w:space="0" w:color="auto"/>
            <w:right w:val="none" w:sz="0" w:space="0" w:color="auto"/>
          </w:divBdr>
        </w:div>
        <w:div w:id="1856919742">
          <w:marLeft w:val="1800"/>
          <w:marRight w:val="0"/>
          <w:marTop w:val="67"/>
          <w:marBottom w:val="0"/>
          <w:divBdr>
            <w:top w:val="none" w:sz="0" w:space="0" w:color="auto"/>
            <w:left w:val="none" w:sz="0" w:space="0" w:color="auto"/>
            <w:bottom w:val="none" w:sz="0" w:space="0" w:color="auto"/>
            <w:right w:val="none" w:sz="0" w:space="0" w:color="auto"/>
          </w:divBdr>
        </w:div>
        <w:div w:id="1877424423">
          <w:marLeft w:val="1166"/>
          <w:marRight w:val="0"/>
          <w:marTop w:val="77"/>
          <w:marBottom w:val="0"/>
          <w:divBdr>
            <w:top w:val="none" w:sz="0" w:space="0" w:color="auto"/>
            <w:left w:val="none" w:sz="0" w:space="0" w:color="auto"/>
            <w:bottom w:val="none" w:sz="0" w:space="0" w:color="auto"/>
            <w:right w:val="none" w:sz="0" w:space="0" w:color="auto"/>
          </w:divBdr>
        </w:div>
        <w:div w:id="1925645478">
          <w:marLeft w:val="547"/>
          <w:marRight w:val="0"/>
          <w:marTop w:val="86"/>
          <w:marBottom w:val="0"/>
          <w:divBdr>
            <w:top w:val="none" w:sz="0" w:space="0" w:color="auto"/>
            <w:left w:val="none" w:sz="0" w:space="0" w:color="auto"/>
            <w:bottom w:val="none" w:sz="0" w:space="0" w:color="auto"/>
            <w:right w:val="none" w:sz="0" w:space="0" w:color="auto"/>
          </w:divBdr>
        </w:div>
        <w:div w:id="2050254357">
          <w:marLeft w:val="1800"/>
          <w:marRight w:val="0"/>
          <w:marTop w:val="67"/>
          <w:marBottom w:val="0"/>
          <w:divBdr>
            <w:top w:val="none" w:sz="0" w:space="0" w:color="auto"/>
            <w:left w:val="none" w:sz="0" w:space="0" w:color="auto"/>
            <w:bottom w:val="none" w:sz="0" w:space="0" w:color="auto"/>
            <w:right w:val="none" w:sz="0" w:space="0" w:color="auto"/>
          </w:divBdr>
        </w:div>
        <w:div w:id="2066638606">
          <w:marLeft w:val="2520"/>
          <w:marRight w:val="0"/>
          <w:marTop w:val="58"/>
          <w:marBottom w:val="0"/>
          <w:divBdr>
            <w:top w:val="none" w:sz="0" w:space="0" w:color="auto"/>
            <w:left w:val="none" w:sz="0" w:space="0" w:color="auto"/>
            <w:bottom w:val="none" w:sz="0" w:space="0" w:color="auto"/>
            <w:right w:val="none" w:sz="0" w:space="0" w:color="auto"/>
          </w:divBdr>
        </w:div>
      </w:divsChild>
    </w:div>
    <w:div w:id="762266225">
      <w:bodyDiv w:val="1"/>
      <w:marLeft w:val="0"/>
      <w:marRight w:val="0"/>
      <w:marTop w:val="0"/>
      <w:marBottom w:val="0"/>
      <w:divBdr>
        <w:top w:val="none" w:sz="0" w:space="0" w:color="auto"/>
        <w:left w:val="none" w:sz="0" w:space="0" w:color="auto"/>
        <w:bottom w:val="none" w:sz="0" w:space="0" w:color="auto"/>
        <w:right w:val="none" w:sz="0" w:space="0" w:color="auto"/>
      </w:divBdr>
      <w:divsChild>
        <w:div w:id="231741730">
          <w:marLeft w:val="1267"/>
          <w:marRight w:val="0"/>
          <w:marTop w:val="0"/>
          <w:marBottom w:val="0"/>
          <w:divBdr>
            <w:top w:val="none" w:sz="0" w:space="0" w:color="auto"/>
            <w:left w:val="none" w:sz="0" w:space="0" w:color="auto"/>
            <w:bottom w:val="none" w:sz="0" w:space="0" w:color="auto"/>
            <w:right w:val="none" w:sz="0" w:space="0" w:color="auto"/>
          </w:divBdr>
        </w:div>
        <w:div w:id="900216767">
          <w:marLeft w:val="547"/>
          <w:marRight w:val="0"/>
          <w:marTop w:val="0"/>
          <w:marBottom w:val="0"/>
          <w:divBdr>
            <w:top w:val="none" w:sz="0" w:space="0" w:color="auto"/>
            <w:left w:val="none" w:sz="0" w:space="0" w:color="auto"/>
            <w:bottom w:val="none" w:sz="0" w:space="0" w:color="auto"/>
            <w:right w:val="none" w:sz="0" w:space="0" w:color="auto"/>
          </w:divBdr>
        </w:div>
        <w:div w:id="1736390837">
          <w:marLeft w:val="1267"/>
          <w:marRight w:val="0"/>
          <w:marTop w:val="0"/>
          <w:marBottom w:val="0"/>
          <w:divBdr>
            <w:top w:val="none" w:sz="0" w:space="0" w:color="auto"/>
            <w:left w:val="none" w:sz="0" w:space="0" w:color="auto"/>
            <w:bottom w:val="none" w:sz="0" w:space="0" w:color="auto"/>
            <w:right w:val="none" w:sz="0" w:space="0" w:color="auto"/>
          </w:divBdr>
        </w:div>
      </w:divsChild>
    </w:div>
    <w:div w:id="764111311">
      <w:bodyDiv w:val="1"/>
      <w:marLeft w:val="0"/>
      <w:marRight w:val="0"/>
      <w:marTop w:val="0"/>
      <w:marBottom w:val="0"/>
      <w:divBdr>
        <w:top w:val="none" w:sz="0" w:space="0" w:color="auto"/>
        <w:left w:val="none" w:sz="0" w:space="0" w:color="auto"/>
        <w:bottom w:val="none" w:sz="0" w:space="0" w:color="auto"/>
        <w:right w:val="none" w:sz="0" w:space="0" w:color="auto"/>
      </w:divBdr>
    </w:div>
    <w:div w:id="765155576">
      <w:bodyDiv w:val="1"/>
      <w:marLeft w:val="0"/>
      <w:marRight w:val="0"/>
      <w:marTop w:val="0"/>
      <w:marBottom w:val="0"/>
      <w:divBdr>
        <w:top w:val="none" w:sz="0" w:space="0" w:color="auto"/>
        <w:left w:val="none" w:sz="0" w:space="0" w:color="auto"/>
        <w:bottom w:val="none" w:sz="0" w:space="0" w:color="auto"/>
        <w:right w:val="none" w:sz="0" w:space="0" w:color="auto"/>
      </w:divBdr>
      <w:divsChild>
        <w:div w:id="488398667">
          <w:marLeft w:val="1080"/>
          <w:marRight w:val="0"/>
          <w:marTop w:val="100"/>
          <w:marBottom w:val="0"/>
          <w:divBdr>
            <w:top w:val="none" w:sz="0" w:space="0" w:color="auto"/>
            <w:left w:val="none" w:sz="0" w:space="0" w:color="auto"/>
            <w:bottom w:val="none" w:sz="0" w:space="0" w:color="auto"/>
            <w:right w:val="none" w:sz="0" w:space="0" w:color="auto"/>
          </w:divBdr>
        </w:div>
        <w:div w:id="702634414">
          <w:marLeft w:val="1080"/>
          <w:marRight w:val="0"/>
          <w:marTop w:val="100"/>
          <w:marBottom w:val="0"/>
          <w:divBdr>
            <w:top w:val="none" w:sz="0" w:space="0" w:color="auto"/>
            <w:left w:val="none" w:sz="0" w:space="0" w:color="auto"/>
            <w:bottom w:val="none" w:sz="0" w:space="0" w:color="auto"/>
            <w:right w:val="none" w:sz="0" w:space="0" w:color="auto"/>
          </w:divBdr>
        </w:div>
        <w:div w:id="959842797">
          <w:marLeft w:val="360"/>
          <w:marRight w:val="0"/>
          <w:marTop w:val="200"/>
          <w:marBottom w:val="0"/>
          <w:divBdr>
            <w:top w:val="none" w:sz="0" w:space="0" w:color="auto"/>
            <w:left w:val="none" w:sz="0" w:space="0" w:color="auto"/>
            <w:bottom w:val="none" w:sz="0" w:space="0" w:color="auto"/>
            <w:right w:val="none" w:sz="0" w:space="0" w:color="auto"/>
          </w:divBdr>
        </w:div>
        <w:div w:id="1163009127">
          <w:marLeft w:val="360"/>
          <w:marRight w:val="0"/>
          <w:marTop w:val="200"/>
          <w:marBottom w:val="0"/>
          <w:divBdr>
            <w:top w:val="none" w:sz="0" w:space="0" w:color="auto"/>
            <w:left w:val="none" w:sz="0" w:space="0" w:color="auto"/>
            <w:bottom w:val="none" w:sz="0" w:space="0" w:color="auto"/>
            <w:right w:val="none" w:sz="0" w:space="0" w:color="auto"/>
          </w:divBdr>
        </w:div>
        <w:div w:id="1657957488">
          <w:marLeft w:val="1080"/>
          <w:marRight w:val="0"/>
          <w:marTop w:val="100"/>
          <w:marBottom w:val="0"/>
          <w:divBdr>
            <w:top w:val="none" w:sz="0" w:space="0" w:color="auto"/>
            <w:left w:val="none" w:sz="0" w:space="0" w:color="auto"/>
            <w:bottom w:val="none" w:sz="0" w:space="0" w:color="auto"/>
            <w:right w:val="none" w:sz="0" w:space="0" w:color="auto"/>
          </w:divBdr>
        </w:div>
      </w:divsChild>
    </w:div>
    <w:div w:id="768114619">
      <w:bodyDiv w:val="1"/>
      <w:marLeft w:val="0"/>
      <w:marRight w:val="0"/>
      <w:marTop w:val="0"/>
      <w:marBottom w:val="0"/>
      <w:divBdr>
        <w:top w:val="none" w:sz="0" w:space="0" w:color="auto"/>
        <w:left w:val="none" w:sz="0" w:space="0" w:color="auto"/>
        <w:bottom w:val="none" w:sz="0" w:space="0" w:color="auto"/>
        <w:right w:val="none" w:sz="0" w:space="0" w:color="auto"/>
      </w:divBdr>
      <w:divsChild>
        <w:div w:id="191069878">
          <w:marLeft w:val="720"/>
          <w:marRight w:val="0"/>
          <w:marTop w:val="0"/>
          <w:marBottom w:val="0"/>
          <w:divBdr>
            <w:top w:val="none" w:sz="0" w:space="0" w:color="auto"/>
            <w:left w:val="none" w:sz="0" w:space="0" w:color="auto"/>
            <w:bottom w:val="none" w:sz="0" w:space="0" w:color="auto"/>
            <w:right w:val="none" w:sz="0" w:space="0" w:color="auto"/>
          </w:divBdr>
        </w:div>
        <w:div w:id="698050999">
          <w:marLeft w:val="720"/>
          <w:marRight w:val="0"/>
          <w:marTop w:val="0"/>
          <w:marBottom w:val="0"/>
          <w:divBdr>
            <w:top w:val="none" w:sz="0" w:space="0" w:color="auto"/>
            <w:left w:val="none" w:sz="0" w:space="0" w:color="auto"/>
            <w:bottom w:val="none" w:sz="0" w:space="0" w:color="auto"/>
            <w:right w:val="none" w:sz="0" w:space="0" w:color="auto"/>
          </w:divBdr>
        </w:div>
      </w:divsChild>
    </w:div>
    <w:div w:id="788352302">
      <w:bodyDiv w:val="1"/>
      <w:marLeft w:val="0"/>
      <w:marRight w:val="0"/>
      <w:marTop w:val="0"/>
      <w:marBottom w:val="0"/>
      <w:divBdr>
        <w:top w:val="none" w:sz="0" w:space="0" w:color="auto"/>
        <w:left w:val="none" w:sz="0" w:space="0" w:color="auto"/>
        <w:bottom w:val="none" w:sz="0" w:space="0" w:color="auto"/>
        <w:right w:val="none" w:sz="0" w:space="0" w:color="auto"/>
      </w:divBdr>
      <w:divsChild>
        <w:div w:id="565453025">
          <w:marLeft w:val="1800"/>
          <w:marRight w:val="0"/>
          <w:marTop w:val="86"/>
          <w:marBottom w:val="0"/>
          <w:divBdr>
            <w:top w:val="none" w:sz="0" w:space="0" w:color="auto"/>
            <w:left w:val="none" w:sz="0" w:space="0" w:color="auto"/>
            <w:bottom w:val="none" w:sz="0" w:space="0" w:color="auto"/>
            <w:right w:val="none" w:sz="0" w:space="0" w:color="auto"/>
          </w:divBdr>
        </w:div>
        <w:div w:id="868567957">
          <w:marLeft w:val="1800"/>
          <w:marRight w:val="0"/>
          <w:marTop w:val="86"/>
          <w:marBottom w:val="0"/>
          <w:divBdr>
            <w:top w:val="none" w:sz="0" w:space="0" w:color="auto"/>
            <w:left w:val="none" w:sz="0" w:space="0" w:color="auto"/>
            <w:bottom w:val="none" w:sz="0" w:space="0" w:color="auto"/>
            <w:right w:val="none" w:sz="0" w:space="0" w:color="auto"/>
          </w:divBdr>
        </w:div>
        <w:div w:id="1290042569">
          <w:marLeft w:val="547"/>
          <w:marRight w:val="0"/>
          <w:marTop w:val="96"/>
          <w:marBottom w:val="0"/>
          <w:divBdr>
            <w:top w:val="none" w:sz="0" w:space="0" w:color="auto"/>
            <w:left w:val="none" w:sz="0" w:space="0" w:color="auto"/>
            <w:bottom w:val="none" w:sz="0" w:space="0" w:color="auto"/>
            <w:right w:val="none" w:sz="0" w:space="0" w:color="auto"/>
          </w:divBdr>
        </w:div>
        <w:div w:id="1847862869">
          <w:marLeft w:val="1166"/>
          <w:marRight w:val="0"/>
          <w:marTop w:val="96"/>
          <w:marBottom w:val="0"/>
          <w:divBdr>
            <w:top w:val="none" w:sz="0" w:space="0" w:color="auto"/>
            <w:left w:val="none" w:sz="0" w:space="0" w:color="auto"/>
            <w:bottom w:val="none" w:sz="0" w:space="0" w:color="auto"/>
            <w:right w:val="none" w:sz="0" w:space="0" w:color="auto"/>
          </w:divBdr>
        </w:div>
        <w:div w:id="2117285339">
          <w:marLeft w:val="1166"/>
          <w:marRight w:val="0"/>
          <w:marTop w:val="96"/>
          <w:marBottom w:val="0"/>
          <w:divBdr>
            <w:top w:val="none" w:sz="0" w:space="0" w:color="auto"/>
            <w:left w:val="none" w:sz="0" w:space="0" w:color="auto"/>
            <w:bottom w:val="none" w:sz="0" w:space="0" w:color="auto"/>
            <w:right w:val="none" w:sz="0" w:space="0" w:color="auto"/>
          </w:divBdr>
        </w:div>
      </w:divsChild>
    </w:div>
    <w:div w:id="822895188">
      <w:bodyDiv w:val="1"/>
      <w:marLeft w:val="0"/>
      <w:marRight w:val="0"/>
      <w:marTop w:val="0"/>
      <w:marBottom w:val="0"/>
      <w:divBdr>
        <w:top w:val="none" w:sz="0" w:space="0" w:color="auto"/>
        <w:left w:val="none" w:sz="0" w:space="0" w:color="auto"/>
        <w:bottom w:val="none" w:sz="0" w:space="0" w:color="auto"/>
        <w:right w:val="none" w:sz="0" w:space="0" w:color="auto"/>
      </w:divBdr>
      <w:divsChild>
        <w:div w:id="371077878">
          <w:marLeft w:val="0"/>
          <w:marRight w:val="0"/>
          <w:marTop w:val="0"/>
          <w:marBottom w:val="120"/>
          <w:divBdr>
            <w:top w:val="none" w:sz="0" w:space="0" w:color="auto"/>
            <w:left w:val="none" w:sz="0" w:space="0" w:color="auto"/>
            <w:bottom w:val="none" w:sz="0" w:space="0" w:color="auto"/>
            <w:right w:val="none" w:sz="0" w:space="0" w:color="auto"/>
          </w:divBdr>
        </w:div>
      </w:divsChild>
    </w:div>
    <w:div w:id="844902845">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79510750">
      <w:bodyDiv w:val="1"/>
      <w:marLeft w:val="0"/>
      <w:marRight w:val="0"/>
      <w:marTop w:val="0"/>
      <w:marBottom w:val="0"/>
      <w:divBdr>
        <w:top w:val="none" w:sz="0" w:space="0" w:color="auto"/>
        <w:left w:val="none" w:sz="0" w:space="0" w:color="auto"/>
        <w:bottom w:val="none" w:sz="0" w:space="0" w:color="auto"/>
        <w:right w:val="none" w:sz="0" w:space="0" w:color="auto"/>
      </w:divBdr>
      <w:divsChild>
        <w:div w:id="857354328">
          <w:marLeft w:val="1080"/>
          <w:marRight w:val="0"/>
          <w:marTop w:val="100"/>
          <w:marBottom w:val="0"/>
          <w:divBdr>
            <w:top w:val="none" w:sz="0" w:space="0" w:color="auto"/>
            <w:left w:val="none" w:sz="0" w:space="0" w:color="auto"/>
            <w:bottom w:val="none" w:sz="0" w:space="0" w:color="auto"/>
            <w:right w:val="none" w:sz="0" w:space="0" w:color="auto"/>
          </w:divBdr>
        </w:div>
        <w:div w:id="1850027893">
          <w:marLeft w:val="360"/>
          <w:marRight w:val="0"/>
          <w:marTop w:val="200"/>
          <w:marBottom w:val="0"/>
          <w:divBdr>
            <w:top w:val="none" w:sz="0" w:space="0" w:color="auto"/>
            <w:left w:val="none" w:sz="0" w:space="0" w:color="auto"/>
            <w:bottom w:val="none" w:sz="0" w:space="0" w:color="auto"/>
            <w:right w:val="none" w:sz="0" w:space="0" w:color="auto"/>
          </w:divBdr>
        </w:div>
        <w:div w:id="2043168297">
          <w:marLeft w:val="1080"/>
          <w:marRight w:val="0"/>
          <w:marTop w:val="100"/>
          <w:marBottom w:val="0"/>
          <w:divBdr>
            <w:top w:val="none" w:sz="0" w:space="0" w:color="auto"/>
            <w:left w:val="none" w:sz="0" w:space="0" w:color="auto"/>
            <w:bottom w:val="none" w:sz="0" w:space="0" w:color="auto"/>
            <w:right w:val="none" w:sz="0" w:space="0" w:color="auto"/>
          </w:divBdr>
        </w:div>
      </w:divsChild>
    </w:div>
    <w:div w:id="881794283">
      <w:bodyDiv w:val="1"/>
      <w:marLeft w:val="0"/>
      <w:marRight w:val="0"/>
      <w:marTop w:val="0"/>
      <w:marBottom w:val="0"/>
      <w:divBdr>
        <w:top w:val="none" w:sz="0" w:space="0" w:color="auto"/>
        <w:left w:val="none" w:sz="0" w:space="0" w:color="auto"/>
        <w:bottom w:val="none" w:sz="0" w:space="0" w:color="auto"/>
        <w:right w:val="none" w:sz="0" w:space="0" w:color="auto"/>
      </w:divBdr>
      <w:divsChild>
        <w:div w:id="634338196">
          <w:marLeft w:val="1267"/>
          <w:marRight w:val="0"/>
          <w:marTop w:val="0"/>
          <w:marBottom w:val="0"/>
          <w:divBdr>
            <w:top w:val="none" w:sz="0" w:space="0" w:color="auto"/>
            <w:left w:val="none" w:sz="0" w:space="0" w:color="auto"/>
            <w:bottom w:val="none" w:sz="0" w:space="0" w:color="auto"/>
            <w:right w:val="none" w:sz="0" w:space="0" w:color="auto"/>
          </w:divBdr>
        </w:div>
        <w:div w:id="1221750606">
          <w:marLeft w:val="547"/>
          <w:marRight w:val="0"/>
          <w:marTop w:val="0"/>
          <w:marBottom w:val="0"/>
          <w:divBdr>
            <w:top w:val="none" w:sz="0" w:space="0" w:color="auto"/>
            <w:left w:val="none" w:sz="0" w:space="0" w:color="auto"/>
            <w:bottom w:val="none" w:sz="0" w:space="0" w:color="auto"/>
            <w:right w:val="none" w:sz="0" w:space="0" w:color="auto"/>
          </w:divBdr>
        </w:div>
        <w:div w:id="1657763170">
          <w:marLeft w:val="1267"/>
          <w:marRight w:val="0"/>
          <w:marTop w:val="0"/>
          <w:marBottom w:val="0"/>
          <w:divBdr>
            <w:top w:val="none" w:sz="0" w:space="0" w:color="auto"/>
            <w:left w:val="none" w:sz="0" w:space="0" w:color="auto"/>
            <w:bottom w:val="none" w:sz="0" w:space="0" w:color="auto"/>
            <w:right w:val="none" w:sz="0" w:space="0" w:color="auto"/>
          </w:divBdr>
        </w:div>
      </w:divsChild>
    </w:div>
    <w:div w:id="943266442">
      <w:bodyDiv w:val="1"/>
      <w:marLeft w:val="0"/>
      <w:marRight w:val="0"/>
      <w:marTop w:val="0"/>
      <w:marBottom w:val="0"/>
      <w:divBdr>
        <w:top w:val="none" w:sz="0" w:space="0" w:color="auto"/>
        <w:left w:val="none" w:sz="0" w:space="0" w:color="auto"/>
        <w:bottom w:val="none" w:sz="0" w:space="0" w:color="auto"/>
        <w:right w:val="none" w:sz="0" w:space="0" w:color="auto"/>
      </w:divBdr>
      <w:divsChild>
        <w:div w:id="464473862">
          <w:marLeft w:val="1267"/>
          <w:marRight w:val="0"/>
          <w:marTop w:val="0"/>
          <w:marBottom w:val="0"/>
          <w:divBdr>
            <w:top w:val="none" w:sz="0" w:space="0" w:color="auto"/>
            <w:left w:val="none" w:sz="0" w:space="0" w:color="auto"/>
            <w:bottom w:val="none" w:sz="0" w:space="0" w:color="auto"/>
            <w:right w:val="none" w:sz="0" w:space="0" w:color="auto"/>
          </w:divBdr>
        </w:div>
        <w:div w:id="1111246757">
          <w:marLeft w:val="1267"/>
          <w:marRight w:val="0"/>
          <w:marTop w:val="0"/>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971978786">
      <w:bodyDiv w:val="1"/>
      <w:marLeft w:val="0"/>
      <w:marRight w:val="0"/>
      <w:marTop w:val="0"/>
      <w:marBottom w:val="0"/>
      <w:divBdr>
        <w:top w:val="none" w:sz="0" w:space="0" w:color="auto"/>
        <w:left w:val="none" w:sz="0" w:space="0" w:color="auto"/>
        <w:bottom w:val="none" w:sz="0" w:space="0" w:color="auto"/>
        <w:right w:val="none" w:sz="0" w:space="0" w:color="auto"/>
      </w:divBdr>
    </w:div>
    <w:div w:id="996612838">
      <w:bodyDiv w:val="1"/>
      <w:marLeft w:val="0"/>
      <w:marRight w:val="0"/>
      <w:marTop w:val="0"/>
      <w:marBottom w:val="0"/>
      <w:divBdr>
        <w:top w:val="none" w:sz="0" w:space="0" w:color="auto"/>
        <w:left w:val="none" w:sz="0" w:space="0" w:color="auto"/>
        <w:bottom w:val="none" w:sz="0" w:space="0" w:color="auto"/>
        <w:right w:val="none" w:sz="0" w:space="0" w:color="auto"/>
      </w:divBdr>
      <w:divsChild>
        <w:div w:id="82577748">
          <w:marLeft w:val="1987"/>
          <w:marRight w:val="0"/>
          <w:marTop w:val="0"/>
          <w:marBottom w:val="0"/>
          <w:divBdr>
            <w:top w:val="none" w:sz="0" w:space="0" w:color="auto"/>
            <w:left w:val="none" w:sz="0" w:space="0" w:color="auto"/>
            <w:bottom w:val="none" w:sz="0" w:space="0" w:color="auto"/>
            <w:right w:val="none" w:sz="0" w:space="0" w:color="auto"/>
          </w:divBdr>
        </w:div>
        <w:div w:id="292638579">
          <w:marLeft w:val="547"/>
          <w:marRight w:val="0"/>
          <w:marTop w:val="0"/>
          <w:marBottom w:val="0"/>
          <w:divBdr>
            <w:top w:val="none" w:sz="0" w:space="0" w:color="auto"/>
            <w:left w:val="none" w:sz="0" w:space="0" w:color="auto"/>
            <w:bottom w:val="none" w:sz="0" w:space="0" w:color="auto"/>
            <w:right w:val="none" w:sz="0" w:space="0" w:color="auto"/>
          </w:divBdr>
        </w:div>
        <w:div w:id="985356308">
          <w:marLeft w:val="1987"/>
          <w:marRight w:val="0"/>
          <w:marTop w:val="0"/>
          <w:marBottom w:val="0"/>
          <w:divBdr>
            <w:top w:val="none" w:sz="0" w:space="0" w:color="auto"/>
            <w:left w:val="none" w:sz="0" w:space="0" w:color="auto"/>
            <w:bottom w:val="none" w:sz="0" w:space="0" w:color="auto"/>
            <w:right w:val="none" w:sz="0" w:space="0" w:color="auto"/>
          </w:divBdr>
        </w:div>
        <w:div w:id="1107314558">
          <w:marLeft w:val="1267"/>
          <w:marRight w:val="0"/>
          <w:marTop w:val="0"/>
          <w:marBottom w:val="0"/>
          <w:divBdr>
            <w:top w:val="none" w:sz="0" w:space="0" w:color="auto"/>
            <w:left w:val="none" w:sz="0" w:space="0" w:color="auto"/>
            <w:bottom w:val="none" w:sz="0" w:space="0" w:color="auto"/>
            <w:right w:val="none" w:sz="0" w:space="0" w:color="auto"/>
          </w:divBdr>
        </w:div>
        <w:div w:id="1676372083">
          <w:marLeft w:val="1987"/>
          <w:marRight w:val="0"/>
          <w:marTop w:val="0"/>
          <w:marBottom w:val="0"/>
          <w:divBdr>
            <w:top w:val="none" w:sz="0" w:space="0" w:color="auto"/>
            <w:left w:val="none" w:sz="0" w:space="0" w:color="auto"/>
            <w:bottom w:val="none" w:sz="0" w:space="0" w:color="auto"/>
            <w:right w:val="none" w:sz="0" w:space="0" w:color="auto"/>
          </w:divBdr>
        </w:div>
      </w:divsChild>
    </w:div>
    <w:div w:id="1003973491">
      <w:bodyDiv w:val="1"/>
      <w:marLeft w:val="0"/>
      <w:marRight w:val="0"/>
      <w:marTop w:val="0"/>
      <w:marBottom w:val="0"/>
      <w:divBdr>
        <w:top w:val="none" w:sz="0" w:space="0" w:color="auto"/>
        <w:left w:val="none" w:sz="0" w:space="0" w:color="auto"/>
        <w:bottom w:val="none" w:sz="0" w:space="0" w:color="auto"/>
        <w:right w:val="none" w:sz="0" w:space="0" w:color="auto"/>
      </w:divBdr>
      <w:divsChild>
        <w:div w:id="36588294">
          <w:marLeft w:val="1267"/>
          <w:marRight w:val="0"/>
          <w:marTop w:val="0"/>
          <w:marBottom w:val="0"/>
          <w:divBdr>
            <w:top w:val="none" w:sz="0" w:space="0" w:color="auto"/>
            <w:left w:val="none" w:sz="0" w:space="0" w:color="auto"/>
            <w:bottom w:val="none" w:sz="0" w:space="0" w:color="auto"/>
            <w:right w:val="none" w:sz="0" w:space="0" w:color="auto"/>
          </w:divBdr>
        </w:div>
        <w:div w:id="1835802664">
          <w:marLeft w:val="1267"/>
          <w:marRight w:val="0"/>
          <w:marTop w:val="0"/>
          <w:marBottom w:val="0"/>
          <w:divBdr>
            <w:top w:val="none" w:sz="0" w:space="0" w:color="auto"/>
            <w:left w:val="none" w:sz="0" w:space="0" w:color="auto"/>
            <w:bottom w:val="none" w:sz="0" w:space="0" w:color="auto"/>
            <w:right w:val="none" w:sz="0" w:space="0" w:color="auto"/>
          </w:divBdr>
        </w:div>
      </w:divsChild>
    </w:div>
    <w:div w:id="1013802185">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0106994">
      <w:bodyDiv w:val="1"/>
      <w:marLeft w:val="0"/>
      <w:marRight w:val="0"/>
      <w:marTop w:val="0"/>
      <w:marBottom w:val="0"/>
      <w:divBdr>
        <w:top w:val="none" w:sz="0" w:space="0" w:color="auto"/>
        <w:left w:val="none" w:sz="0" w:space="0" w:color="auto"/>
        <w:bottom w:val="none" w:sz="0" w:space="0" w:color="auto"/>
        <w:right w:val="none" w:sz="0" w:space="0" w:color="auto"/>
      </w:divBdr>
      <w:divsChild>
        <w:div w:id="411512243">
          <w:marLeft w:val="547"/>
          <w:marRight w:val="0"/>
          <w:marTop w:val="0"/>
          <w:marBottom w:val="0"/>
          <w:divBdr>
            <w:top w:val="none" w:sz="0" w:space="0" w:color="auto"/>
            <w:left w:val="none" w:sz="0" w:space="0" w:color="auto"/>
            <w:bottom w:val="none" w:sz="0" w:space="0" w:color="auto"/>
            <w:right w:val="none" w:sz="0" w:space="0" w:color="auto"/>
          </w:divBdr>
        </w:div>
      </w:divsChild>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50614552">
      <w:bodyDiv w:val="1"/>
      <w:marLeft w:val="0"/>
      <w:marRight w:val="0"/>
      <w:marTop w:val="0"/>
      <w:marBottom w:val="0"/>
      <w:divBdr>
        <w:top w:val="none" w:sz="0" w:space="0" w:color="auto"/>
        <w:left w:val="none" w:sz="0" w:space="0" w:color="auto"/>
        <w:bottom w:val="none" w:sz="0" w:space="0" w:color="auto"/>
        <w:right w:val="none" w:sz="0" w:space="0" w:color="auto"/>
      </w:divBdr>
    </w:div>
    <w:div w:id="1081634270">
      <w:bodyDiv w:val="1"/>
      <w:marLeft w:val="0"/>
      <w:marRight w:val="0"/>
      <w:marTop w:val="0"/>
      <w:marBottom w:val="0"/>
      <w:divBdr>
        <w:top w:val="none" w:sz="0" w:space="0" w:color="auto"/>
        <w:left w:val="none" w:sz="0" w:space="0" w:color="auto"/>
        <w:bottom w:val="none" w:sz="0" w:space="0" w:color="auto"/>
        <w:right w:val="none" w:sz="0" w:space="0" w:color="auto"/>
      </w:divBdr>
    </w:div>
    <w:div w:id="1123572432">
      <w:bodyDiv w:val="1"/>
      <w:marLeft w:val="0"/>
      <w:marRight w:val="0"/>
      <w:marTop w:val="0"/>
      <w:marBottom w:val="0"/>
      <w:divBdr>
        <w:top w:val="none" w:sz="0" w:space="0" w:color="auto"/>
        <w:left w:val="none" w:sz="0" w:space="0" w:color="auto"/>
        <w:bottom w:val="none" w:sz="0" w:space="0" w:color="auto"/>
        <w:right w:val="none" w:sz="0" w:space="0" w:color="auto"/>
      </w:divBdr>
      <w:divsChild>
        <w:div w:id="625622035">
          <w:marLeft w:val="0"/>
          <w:marRight w:val="0"/>
          <w:marTop w:val="0"/>
          <w:marBottom w:val="12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46553864">
      <w:bodyDiv w:val="1"/>
      <w:marLeft w:val="0"/>
      <w:marRight w:val="0"/>
      <w:marTop w:val="0"/>
      <w:marBottom w:val="0"/>
      <w:divBdr>
        <w:top w:val="none" w:sz="0" w:space="0" w:color="auto"/>
        <w:left w:val="none" w:sz="0" w:space="0" w:color="auto"/>
        <w:bottom w:val="none" w:sz="0" w:space="0" w:color="auto"/>
        <w:right w:val="none" w:sz="0" w:space="0" w:color="auto"/>
      </w:divBdr>
      <w:divsChild>
        <w:div w:id="1745637637">
          <w:marLeft w:val="0"/>
          <w:marRight w:val="0"/>
          <w:marTop w:val="0"/>
          <w:marBottom w:val="120"/>
          <w:divBdr>
            <w:top w:val="none" w:sz="0" w:space="0" w:color="auto"/>
            <w:left w:val="none" w:sz="0" w:space="0" w:color="auto"/>
            <w:bottom w:val="none" w:sz="0" w:space="0" w:color="auto"/>
            <w:right w:val="none" w:sz="0" w:space="0" w:color="auto"/>
          </w:divBdr>
        </w:div>
      </w:divsChild>
    </w:div>
    <w:div w:id="1166632414">
      <w:bodyDiv w:val="1"/>
      <w:marLeft w:val="0"/>
      <w:marRight w:val="0"/>
      <w:marTop w:val="0"/>
      <w:marBottom w:val="0"/>
      <w:divBdr>
        <w:top w:val="none" w:sz="0" w:space="0" w:color="auto"/>
        <w:left w:val="none" w:sz="0" w:space="0" w:color="auto"/>
        <w:bottom w:val="none" w:sz="0" w:space="0" w:color="auto"/>
        <w:right w:val="none" w:sz="0" w:space="0" w:color="auto"/>
      </w:divBdr>
      <w:divsChild>
        <w:div w:id="1708502">
          <w:marLeft w:val="1800"/>
          <w:marRight w:val="0"/>
          <w:marTop w:val="67"/>
          <w:marBottom w:val="0"/>
          <w:divBdr>
            <w:top w:val="none" w:sz="0" w:space="0" w:color="auto"/>
            <w:left w:val="none" w:sz="0" w:space="0" w:color="auto"/>
            <w:bottom w:val="none" w:sz="0" w:space="0" w:color="auto"/>
            <w:right w:val="none" w:sz="0" w:space="0" w:color="auto"/>
          </w:divBdr>
        </w:div>
        <w:div w:id="187567865">
          <w:marLeft w:val="3240"/>
          <w:marRight w:val="0"/>
          <w:marTop w:val="58"/>
          <w:marBottom w:val="0"/>
          <w:divBdr>
            <w:top w:val="none" w:sz="0" w:space="0" w:color="auto"/>
            <w:left w:val="none" w:sz="0" w:space="0" w:color="auto"/>
            <w:bottom w:val="none" w:sz="0" w:space="0" w:color="auto"/>
            <w:right w:val="none" w:sz="0" w:space="0" w:color="auto"/>
          </w:divBdr>
        </w:div>
        <w:div w:id="374814482">
          <w:marLeft w:val="3240"/>
          <w:marRight w:val="0"/>
          <w:marTop w:val="58"/>
          <w:marBottom w:val="0"/>
          <w:divBdr>
            <w:top w:val="none" w:sz="0" w:space="0" w:color="auto"/>
            <w:left w:val="none" w:sz="0" w:space="0" w:color="auto"/>
            <w:bottom w:val="none" w:sz="0" w:space="0" w:color="auto"/>
            <w:right w:val="none" w:sz="0" w:space="0" w:color="auto"/>
          </w:divBdr>
        </w:div>
        <w:div w:id="478110430">
          <w:marLeft w:val="2520"/>
          <w:marRight w:val="0"/>
          <w:marTop w:val="58"/>
          <w:marBottom w:val="0"/>
          <w:divBdr>
            <w:top w:val="none" w:sz="0" w:space="0" w:color="auto"/>
            <w:left w:val="none" w:sz="0" w:space="0" w:color="auto"/>
            <w:bottom w:val="none" w:sz="0" w:space="0" w:color="auto"/>
            <w:right w:val="none" w:sz="0" w:space="0" w:color="auto"/>
          </w:divBdr>
        </w:div>
        <w:div w:id="675807725">
          <w:marLeft w:val="547"/>
          <w:marRight w:val="0"/>
          <w:marTop w:val="86"/>
          <w:marBottom w:val="0"/>
          <w:divBdr>
            <w:top w:val="none" w:sz="0" w:space="0" w:color="auto"/>
            <w:left w:val="none" w:sz="0" w:space="0" w:color="auto"/>
            <w:bottom w:val="none" w:sz="0" w:space="0" w:color="auto"/>
            <w:right w:val="none" w:sz="0" w:space="0" w:color="auto"/>
          </w:divBdr>
        </w:div>
        <w:div w:id="786699376">
          <w:marLeft w:val="3240"/>
          <w:marRight w:val="0"/>
          <w:marTop w:val="58"/>
          <w:marBottom w:val="0"/>
          <w:divBdr>
            <w:top w:val="none" w:sz="0" w:space="0" w:color="auto"/>
            <w:left w:val="none" w:sz="0" w:space="0" w:color="auto"/>
            <w:bottom w:val="none" w:sz="0" w:space="0" w:color="auto"/>
            <w:right w:val="none" w:sz="0" w:space="0" w:color="auto"/>
          </w:divBdr>
        </w:div>
        <w:div w:id="825124258">
          <w:marLeft w:val="2520"/>
          <w:marRight w:val="0"/>
          <w:marTop w:val="58"/>
          <w:marBottom w:val="0"/>
          <w:divBdr>
            <w:top w:val="none" w:sz="0" w:space="0" w:color="auto"/>
            <w:left w:val="none" w:sz="0" w:space="0" w:color="auto"/>
            <w:bottom w:val="none" w:sz="0" w:space="0" w:color="auto"/>
            <w:right w:val="none" w:sz="0" w:space="0" w:color="auto"/>
          </w:divBdr>
        </w:div>
        <w:div w:id="944537482">
          <w:marLeft w:val="1166"/>
          <w:marRight w:val="0"/>
          <w:marTop w:val="77"/>
          <w:marBottom w:val="0"/>
          <w:divBdr>
            <w:top w:val="none" w:sz="0" w:space="0" w:color="auto"/>
            <w:left w:val="none" w:sz="0" w:space="0" w:color="auto"/>
            <w:bottom w:val="none" w:sz="0" w:space="0" w:color="auto"/>
            <w:right w:val="none" w:sz="0" w:space="0" w:color="auto"/>
          </w:divBdr>
        </w:div>
        <w:div w:id="1350839312">
          <w:marLeft w:val="1800"/>
          <w:marRight w:val="0"/>
          <w:marTop w:val="67"/>
          <w:marBottom w:val="0"/>
          <w:divBdr>
            <w:top w:val="none" w:sz="0" w:space="0" w:color="auto"/>
            <w:left w:val="none" w:sz="0" w:space="0" w:color="auto"/>
            <w:bottom w:val="none" w:sz="0" w:space="0" w:color="auto"/>
            <w:right w:val="none" w:sz="0" w:space="0" w:color="auto"/>
          </w:divBdr>
        </w:div>
        <w:div w:id="1590115870">
          <w:marLeft w:val="3240"/>
          <w:marRight w:val="0"/>
          <w:marTop w:val="58"/>
          <w:marBottom w:val="0"/>
          <w:divBdr>
            <w:top w:val="none" w:sz="0" w:space="0" w:color="auto"/>
            <w:left w:val="none" w:sz="0" w:space="0" w:color="auto"/>
            <w:bottom w:val="none" w:sz="0" w:space="0" w:color="auto"/>
            <w:right w:val="none" w:sz="0" w:space="0" w:color="auto"/>
          </w:divBdr>
        </w:div>
        <w:div w:id="1657764715">
          <w:marLeft w:val="3240"/>
          <w:marRight w:val="0"/>
          <w:marTop w:val="58"/>
          <w:marBottom w:val="0"/>
          <w:divBdr>
            <w:top w:val="none" w:sz="0" w:space="0" w:color="auto"/>
            <w:left w:val="none" w:sz="0" w:space="0" w:color="auto"/>
            <w:bottom w:val="none" w:sz="0" w:space="0" w:color="auto"/>
            <w:right w:val="none" w:sz="0" w:space="0" w:color="auto"/>
          </w:divBdr>
        </w:div>
        <w:div w:id="1683818787">
          <w:marLeft w:val="1166"/>
          <w:marRight w:val="0"/>
          <w:marTop w:val="77"/>
          <w:marBottom w:val="0"/>
          <w:divBdr>
            <w:top w:val="none" w:sz="0" w:space="0" w:color="auto"/>
            <w:left w:val="none" w:sz="0" w:space="0" w:color="auto"/>
            <w:bottom w:val="none" w:sz="0" w:space="0" w:color="auto"/>
            <w:right w:val="none" w:sz="0" w:space="0" w:color="auto"/>
          </w:divBdr>
        </w:div>
        <w:div w:id="1841768929">
          <w:marLeft w:val="1800"/>
          <w:marRight w:val="0"/>
          <w:marTop w:val="67"/>
          <w:marBottom w:val="0"/>
          <w:divBdr>
            <w:top w:val="none" w:sz="0" w:space="0" w:color="auto"/>
            <w:left w:val="none" w:sz="0" w:space="0" w:color="auto"/>
            <w:bottom w:val="none" w:sz="0" w:space="0" w:color="auto"/>
            <w:right w:val="none" w:sz="0" w:space="0" w:color="auto"/>
          </w:divBdr>
        </w:div>
        <w:div w:id="1882010506">
          <w:marLeft w:val="3240"/>
          <w:marRight w:val="0"/>
          <w:marTop w:val="58"/>
          <w:marBottom w:val="0"/>
          <w:divBdr>
            <w:top w:val="none" w:sz="0" w:space="0" w:color="auto"/>
            <w:left w:val="none" w:sz="0" w:space="0" w:color="auto"/>
            <w:bottom w:val="none" w:sz="0" w:space="0" w:color="auto"/>
            <w:right w:val="none" w:sz="0" w:space="0" w:color="auto"/>
          </w:divBdr>
        </w:div>
        <w:div w:id="1966503200">
          <w:marLeft w:val="1800"/>
          <w:marRight w:val="0"/>
          <w:marTop w:val="67"/>
          <w:marBottom w:val="0"/>
          <w:divBdr>
            <w:top w:val="none" w:sz="0" w:space="0" w:color="auto"/>
            <w:left w:val="none" w:sz="0" w:space="0" w:color="auto"/>
            <w:bottom w:val="none" w:sz="0" w:space="0" w:color="auto"/>
            <w:right w:val="none" w:sz="0" w:space="0" w:color="auto"/>
          </w:divBdr>
        </w:div>
      </w:divsChild>
    </w:div>
    <w:div w:id="1180663558">
      <w:bodyDiv w:val="1"/>
      <w:marLeft w:val="0"/>
      <w:marRight w:val="0"/>
      <w:marTop w:val="0"/>
      <w:marBottom w:val="0"/>
      <w:divBdr>
        <w:top w:val="none" w:sz="0" w:space="0" w:color="auto"/>
        <w:left w:val="none" w:sz="0" w:space="0" w:color="auto"/>
        <w:bottom w:val="none" w:sz="0" w:space="0" w:color="auto"/>
        <w:right w:val="none" w:sz="0" w:space="0" w:color="auto"/>
      </w:divBdr>
    </w:div>
    <w:div w:id="1189490703">
      <w:bodyDiv w:val="1"/>
      <w:marLeft w:val="0"/>
      <w:marRight w:val="0"/>
      <w:marTop w:val="0"/>
      <w:marBottom w:val="0"/>
      <w:divBdr>
        <w:top w:val="none" w:sz="0" w:space="0" w:color="auto"/>
        <w:left w:val="none" w:sz="0" w:space="0" w:color="auto"/>
        <w:bottom w:val="none" w:sz="0" w:space="0" w:color="auto"/>
        <w:right w:val="none" w:sz="0" w:space="0" w:color="auto"/>
      </w:divBdr>
      <w:divsChild>
        <w:div w:id="287244690">
          <w:marLeft w:val="3240"/>
          <w:marRight w:val="0"/>
          <w:marTop w:val="58"/>
          <w:marBottom w:val="0"/>
          <w:divBdr>
            <w:top w:val="none" w:sz="0" w:space="0" w:color="auto"/>
            <w:left w:val="none" w:sz="0" w:space="0" w:color="auto"/>
            <w:bottom w:val="none" w:sz="0" w:space="0" w:color="auto"/>
            <w:right w:val="none" w:sz="0" w:space="0" w:color="auto"/>
          </w:divBdr>
        </w:div>
        <w:div w:id="312874767">
          <w:marLeft w:val="547"/>
          <w:marRight w:val="0"/>
          <w:marTop w:val="86"/>
          <w:marBottom w:val="0"/>
          <w:divBdr>
            <w:top w:val="none" w:sz="0" w:space="0" w:color="auto"/>
            <w:left w:val="none" w:sz="0" w:space="0" w:color="auto"/>
            <w:bottom w:val="none" w:sz="0" w:space="0" w:color="auto"/>
            <w:right w:val="none" w:sz="0" w:space="0" w:color="auto"/>
          </w:divBdr>
        </w:div>
        <w:div w:id="668018099">
          <w:marLeft w:val="3240"/>
          <w:marRight w:val="0"/>
          <w:marTop w:val="58"/>
          <w:marBottom w:val="0"/>
          <w:divBdr>
            <w:top w:val="none" w:sz="0" w:space="0" w:color="auto"/>
            <w:left w:val="none" w:sz="0" w:space="0" w:color="auto"/>
            <w:bottom w:val="none" w:sz="0" w:space="0" w:color="auto"/>
            <w:right w:val="none" w:sz="0" w:space="0" w:color="auto"/>
          </w:divBdr>
        </w:div>
        <w:div w:id="749497941">
          <w:marLeft w:val="1800"/>
          <w:marRight w:val="0"/>
          <w:marTop w:val="67"/>
          <w:marBottom w:val="0"/>
          <w:divBdr>
            <w:top w:val="none" w:sz="0" w:space="0" w:color="auto"/>
            <w:left w:val="none" w:sz="0" w:space="0" w:color="auto"/>
            <w:bottom w:val="none" w:sz="0" w:space="0" w:color="auto"/>
            <w:right w:val="none" w:sz="0" w:space="0" w:color="auto"/>
          </w:divBdr>
        </w:div>
        <w:div w:id="761871950">
          <w:marLeft w:val="2520"/>
          <w:marRight w:val="0"/>
          <w:marTop w:val="58"/>
          <w:marBottom w:val="0"/>
          <w:divBdr>
            <w:top w:val="none" w:sz="0" w:space="0" w:color="auto"/>
            <w:left w:val="none" w:sz="0" w:space="0" w:color="auto"/>
            <w:bottom w:val="none" w:sz="0" w:space="0" w:color="auto"/>
            <w:right w:val="none" w:sz="0" w:space="0" w:color="auto"/>
          </w:divBdr>
        </w:div>
        <w:div w:id="991716445">
          <w:marLeft w:val="2520"/>
          <w:marRight w:val="0"/>
          <w:marTop w:val="58"/>
          <w:marBottom w:val="0"/>
          <w:divBdr>
            <w:top w:val="none" w:sz="0" w:space="0" w:color="auto"/>
            <w:left w:val="none" w:sz="0" w:space="0" w:color="auto"/>
            <w:bottom w:val="none" w:sz="0" w:space="0" w:color="auto"/>
            <w:right w:val="none" w:sz="0" w:space="0" w:color="auto"/>
          </w:divBdr>
        </w:div>
        <w:div w:id="1014654181">
          <w:marLeft w:val="3240"/>
          <w:marRight w:val="0"/>
          <w:marTop w:val="58"/>
          <w:marBottom w:val="0"/>
          <w:divBdr>
            <w:top w:val="none" w:sz="0" w:space="0" w:color="auto"/>
            <w:left w:val="none" w:sz="0" w:space="0" w:color="auto"/>
            <w:bottom w:val="none" w:sz="0" w:space="0" w:color="auto"/>
            <w:right w:val="none" w:sz="0" w:space="0" w:color="auto"/>
          </w:divBdr>
        </w:div>
        <w:div w:id="1114860230">
          <w:marLeft w:val="1800"/>
          <w:marRight w:val="0"/>
          <w:marTop w:val="67"/>
          <w:marBottom w:val="0"/>
          <w:divBdr>
            <w:top w:val="none" w:sz="0" w:space="0" w:color="auto"/>
            <w:left w:val="none" w:sz="0" w:space="0" w:color="auto"/>
            <w:bottom w:val="none" w:sz="0" w:space="0" w:color="auto"/>
            <w:right w:val="none" w:sz="0" w:space="0" w:color="auto"/>
          </w:divBdr>
        </w:div>
        <w:div w:id="1128402757">
          <w:marLeft w:val="1800"/>
          <w:marRight w:val="0"/>
          <w:marTop w:val="67"/>
          <w:marBottom w:val="0"/>
          <w:divBdr>
            <w:top w:val="none" w:sz="0" w:space="0" w:color="auto"/>
            <w:left w:val="none" w:sz="0" w:space="0" w:color="auto"/>
            <w:bottom w:val="none" w:sz="0" w:space="0" w:color="auto"/>
            <w:right w:val="none" w:sz="0" w:space="0" w:color="auto"/>
          </w:divBdr>
        </w:div>
        <w:div w:id="1255094087">
          <w:marLeft w:val="3240"/>
          <w:marRight w:val="0"/>
          <w:marTop w:val="58"/>
          <w:marBottom w:val="0"/>
          <w:divBdr>
            <w:top w:val="none" w:sz="0" w:space="0" w:color="auto"/>
            <w:left w:val="none" w:sz="0" w:space="0" w:color="auto"/>
            <w:bottom w:val="none" w:sz="0" w:space="0" w:color="auto"/>
            <w:right w:val="none" w:sz="0" w:space="0" w:color="auto"/>
          </w:divBdr>
        </w:div>
        <w:div w:id="1411124968">
          <w:marLeft w:val="1800"/>
          <w:marRight w:val="0"/>
          <w:marTop w:val="67"/>
          <w:marBottom w:val="0"/>
          <w:divBdr>
            <w:top w:val="none" w:sz="0" w:space="0" w:color="auto"/>
            <w:left w:val="none" w:sz="0" w:space="0" w:color="auto"/>
            <w:bottom w:val="none" w:sz="0" w:space="0" w:color="auto"/>
            <w:right w:val="none" w:sz="0" w:space="0" w:color="auto"/>
          </w:divBdr>
        </w:div>
        <w:div w:id="1533881372">
          <w:marLeft w:val="3240"/>
          <w:marRight w:val="0"/>
          <w:marTop w:val="58"/>
          <w:marBottom w:val="0"/>
          <w:divBdr>
            <w:top w:val="none" w:sz="0" w:space="0" w:color="auto"/>
            <w:left w:val="none" w:sz="0" w:space="0" w:color="auto"/>
            <w:bottom w:val="none" w:sz="0" w:space="0" w:color="auto"/>
            <w:right w:val="none" w:sz="0" w:space="0" w:color="auto"/>
          </w:divBdr>
        </w:div>
        <w:div w:id="1658681036">
          <w:marLeft w:val="1166"/>
          <w:marRight w:val="0"/>
          <w:marTop w:val="77"/>
          <w:marBottom w:val="0"/>
          <w:divBdr>
            <w:top w:val="none" w:sz="0" w:space="0" w:color="auto"/>
            <w:left w:val="none" w:sz="0" w:space="0" w:color="auto"/>
            <w:bottom w:val="none" w:sz="0" w:space="0" w:color="auto"/>
            <w:right w:val="none" w:sz="0" w:space="0" w:color="auto"/>
          </w:divBdr>
        </w:div>
        <w:div w:id="1908345843">
          <w:marLeft w:val="1166"/>
          <w:marRight w:val="0"/>
          <w:marTop w:val="77"/>
          <w:marBottom w:val="0"/>
          <w:divBdr>
            <w:top w:val="none" w:sz="0" w:space="0" w:color="auto"/>
            <w:left w:val="none" w:sz="0" w:space="0" w:color="auto"/>
            <w:bottom w:val="none" w:sz="0" w:space="0" w:color="auto"/>
            <w:right w:val="none" w:sz="0" w:space="0" w:color="auto"/>
          </w:divBdr>
        </w:div>
        <w:div w:id="1953323550">
          <w:marLeft w:val="1800"/>
          <w:marRight w:val="0"/>
          <w:marTop w:val="67"/>
          <w:marBottom w:val="0"/>
          <w:divBdr>
            <w:top w:val="none" w:sz="0" w:space="0" w:color="auto"/>
            <w:left w:val="none" w:sz="0" w:space="0" w:color="auto"/>
            <w:bottom w:val="none" w:sz="0" w:space="0" w:color="auto"/>
            <w:right w:val="none" w:sz="0" w:space="0" w:color="auto"/>
          </w:divBdr>
        </w:div>
        <w:div w:id="2136017913">
          <w:marLeft w:val="3240"/>
          <w:marRight w:val="0"/>
          <w:marTop w:val="58"/>
          <w:marBottom w:val="0"/>
          <w:divBdr>
            <w:top w:val="none" w:sz="0" w:space="0" w:color="auto"/>
            <w:left w:val="none" w:sz="0" w:space="0" w:color="auto"/>
            <w:bottom w:val="none" w:sz="0" w:space="0" w:color="auto"/>
            <w:right w:val="none" w:sz="0" w:space="0" w:color="auto"/>
          </w:divBdr>
        </w:div>
      </w:divsChild>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60673907">
      <w:bodyDiv w:val="1"/>
      <w:marLeft w:val="0"/>
      <w:marRight w:val="0"/>
      <w:marTop w:val="0"/>
      <w:marBottom w:val="0"/>
      <w:divBdr>
        <w:top w:val="none" w:sz="0" w:space="0" w:color="auto"/>
        <w:left w:val="none" w:sz="0" w:space="0" w:color="auto"/>
        <w:bottom w:val="none" w:sz="0" w:space="0" w:color="auto"/>
        <w:right w:val="none" w:sz="0" w:space="0" w:color="auto"/>
      </w:divBdr>
      <w:divsChild>
        <w:div w:id="50738340">
          <w:marLeft w:val="547"/>
          <w:marRight w:val="0"/>
          <w:marTop w:val="77"/>
          <w:marBottom w:val="0"/>
          <w:divBdr>
            <w:top w:val="none" w:sz="0" w:space="0" w:color="auto"/>
            <w:left w:val="none" w:sz="0" w:space="0" w:color="auto"/>
            <w:bottom w:val="none" w:sz="0" w:space="0" w:color="auto"/>
            <w:right w:val="none" w:sz="0" w:space="0" w:color="auto"/>
          </w:divBdr>
        </w:div>
        <w:div w:id="443816566">
          <w:marLeft w:val="3240"/>
          <w:marRight w:val="0"/>
          <w:marTop w:val="67"/>
          <w:marBottom w:val="0"/>
          <w:divBdr>
            <w:top w:val="none" w:sz="0" w:space="0" w:color="auto"/>
            <w:left w:val="none" w:sz="0" w:space="0" w:color="auto"/>
            <w:bottom w:val="none" w:sz="0" w:space="0" w:color="auto"/>
            <w:right w:val="none" w:sz="0" w:space="0" w:color="auto"/>
          </w:divBdr>
        </w:div>
        <w:div w:id="582951226">
          <w:marLeft w:val="1800"/>
          <w:marRight w:val="0"/>
          <w:marTop w:val="77"/>
          <w:marBottom w:val="0"/>
          <w:divBdr>
            <w:top w:val="none" w:sz="0" w:space="0" w:color="auto"/>
            <w:left w:val="none" w:sz="0" w:space="0" w:color="auto"/>
            <w:bottom w:val="none" w:sz="0" w:space="0" w:color="auto"/>
            <w:right w:val="none" w:sz="0" w:space="0" w:color="auto"/>
          </w:divBdr>
        </w:div>
        <w:div w:id="612634115">
          <w:marLeft w:val="1800"/>
          <w:marRight w:val="0"/>
          <w:marTop w:val="77"/>
          <w:marBottom w:val="0"/>
          <w:divBdr>
            <w:top w:val="none" w:sz="0" w:space="0" w:color="auto"/>
            <w:left w:val="none" w:sz="0" w:space="0" w:color="auto"/>
            <w:bottom w:val="none" w:sz="0" w:space="0" w:color="auto"/>
            <w:right w:val="none" w:sz="0" w:space="0" w:color="auto"/>
          </w:divBdr>
        </w:div>
        <w:div w:id="714308457">
          <w:marLeft w:val="1166"/>
          <w:marRight w:val="0"/>
          <w:marTop w:val="86"/>
          <w:marBottom w:val="0"/>
          <w:divBdr>
            <w:top w:val="none" w:sz="0" w:space="0" w:color="auto"/>
            <w:left w:val="none" w:sz="0" w:space="0" w:color="auto"/>
            <w:bottom w:val="none" w:sz="0" w:space="0" w:color="auto"/>
            <w:right w:val="none" w:sz="0" w:space="0" w:color="auto"/>
          </w:divBdr>
        </w:div>
        <w:div w:id="844055517">
          <w:marLeft w:val="1800"/>
          <w:marRight w:val="0"/>
          <w:marTop w:val="77"/>
          <w:marBottom w:val="0"/>
          <w:divBdr>
            <w:top w:val="none" w:sz="0" w:space="0" w:color="auto"/>
            <w:left w:val="none" w:sz="0" w:space="0" w:color="auto"/>
            <w:bottom w:val="none" w:sz="0" w:space="0" w:color="auto"/>
            <w:right w:val="none" w:sz="0" w:space="0" w:color="auto"/>
          </w:divBdr>
        </w:div>
        <w:div w:id="903754190">
          <w:marLeft w:val="3240"/>
          <w:marRight w:val="0"/>
          <w:marTop w:val="67"/>
          <w:marBottom w:val="0"/>
          <w:divBdr>
            <w:top w:val="none" w:sz="0" w:space="0" w:color="auto"/>
            <w:left w:val="none" w:sz="0" w:space="0" w:color="auto"/>
            <w:bottom w:val="none" w:sz="0" w:space="0" w:color="auto"/>
            <w:right w:val="none" w:sz="0" w:space="0" w:color="auto"/>
          </w:divBdr>
        </w:div>
        <w:div w:id="1034187526">
          <w:marLeft w:val="2520"/>
          <w:marRight w:val="0"/>
          <w:marTop w:val="67"/>
          <w:marBottom w:val="0"/>
          <w:divBdr>
            <w:top w:val="none" w:sz="0" w:space="0" w:color="auto"/>
            <w:left w:val="none" w:sz="0" w:space="0" w:color="auto"/>
            <w:bottom w:val="none" w:sz="0" w:space="0" w:color="auto"/>
            <w:right w:val="none" w:sz="0" w:space="0" w:color="auto"/>
          </w:divBdr>
        </w:div>
        <w:div w:id="1125154620">
          <w:marLeft w:val="1800"/>
          <w:marRight w:val="0"/>
          <w:marTop w:val="77"/>
          <w:marBottom w:val="0"/>
          <w:divBdr>
            <w:top w:val="none" w:sz="0" w:space="0" w:color="auto"/>
            <w:left w:val="none" w:sz="0" w:space="0" w:color="auto"/>
            <w:bottom w:val="none" w:sz="0" w:space="0" w:color="auto"/>
            <w:right w:val="none" w:sz="0" w:space="0" w:color="auto"/>
          </w:divBdr>
        </w:div>
        <w:div w:id="1560094485">
          <w:marLeft w:val="2520"/>
          <w:marRight w:val="0"/>
          <w:marTop w:val="67"/>
          <w:marBottom w:val="0"/>
          <w:divBdr>
            <w:top w:val="none" w:sz="0" w:space="0" w:color="auto"/>
            <w:left w:val="none" w:sz="0" w:space="0" w:color="auto"/>
            <w:bottom w:val="none" w:sz="0" w:space="0" w:color="auto"/>
            <w:right w:val="none" w:sz="0" w:space="0" w:color="auto"/>
          </w:divBdr>
        </w:div>
        <w:div w:id="1708480715">
          <w:marLeft w:val="2520"/>
          <w:marRight w:val="0"/>
          <w:marTop w:val="67"/>
          <w:marBottom w:val="0"/>
          <w:divBdr>
            <w:top w:val="none" w:sz="0" w:space="0" w:color="auto"/>
            <w:left w:val="none" w:sz="0" w:space="0" w:color="auto"/>
            <w:bottom w:val="none" w:sz="0" w:space="0" w:color="auto"/>
            <w:right w:val="none" w:sz="0" w:space="0" w:color="auto"/>
          </w:divBdr>
        </w:div>
        <w:div w:id="2118796163">
          <w:marLeft w:val="1166"/>
          <w:marRight w:val="0"/>
          <w:marTop w:val="86"/>
          <w:marBottom w:val="0"/>
          <w:divBdr>
            <w:top w:val="none" w:sz="0" w:space="0" w:color="auto"/>
            <w:left w:val="none" w:sz="0" w:space="0" w:color="auto"/>
            <w:bottom w:val="none" w:sz="0" w:space="0" w:color="auto"/>
            <w:right w:val="none" w:sz="0" w:space="0" w:color="auto"/>
          </w:divBdr>
        </w:div>
      </w:divsChild>
    </w:div>
    <w:div w:id="1267497612">
      <w:bodyDiv w:val="1"/>
      <w:marLeft w:val="0"/>
      <w:marRight w:val="0"/>
      <w:marTop w:val="0"/>
      <w:marBottom w:val="0"/>
      <w:divBdr>
        <w:top w:val="none" w:sz="0" w:space="0" w:color="auto"/>
        <w:left w:val="none" w:sz="0" w:space="0" w:color="auto"/>
        <w:bottom w:val="none" w:sz="0" w:space="0" w:color="auto"/>
        <w:right w:val="none" w:sz="0" w:space="0" w:color="auto"/>
      </w:divBdr>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288970951">
      <w:bodyDiv w:val="1"/>
      <w:marLeft w:val="0"/>
      <w:marRight w:val="0"/>
      <w:marTop w:val="0"/>
      <w:marBottom w:val="0"/>
      <w:divBdr>
        <w:top w:val="none" w:sz="0" w:space="0" w:color="auto"/>
        <w:left w:val="none" w:sz="0" w:space="0" w:color="auto"/>
        <w:bottom w:val="none" w:sz="0" w:space="0" w:color="auto"/>
        <w:right w:val="none" w:sz="0" w:space="0" w:color="auto"/>
      </w:divBdr>
      <w:divsChild>
        <w:div w:id="1735547103">
          <w:marLeft w:val="547"/>
          <w:marRight w:val="0"/>
          <w:marTop w:val="0"/>
          <w:marBottom w:val="0"/>
          <w:divBdr>
            <w:top w:val="none" w:sz="0" w:space="0" w:color="auto"/>
            <w:left w:val="none" w:sz="0" w:space="0" w:color="auto"/>
            <w:bottom w:val="none" w:sz="0" w:space="0" w:color="auto"/>
            <w:right w:val="none" w:sz="0" w:space="0" w:color="auto"/>
          </w:divBdr>
        </w:div>
        <w:div w:id="1835336259">
          <w:marLeft w:val="1267"/>
          <w:marRight w:val="0"/>
          <w:marTop w:val="0"/>
          <w:marBottom w:val="0"/>
          <w:divBdr>
            <w:top w:val="none" w:sz="0" w:space="0" w:color="auto"/>
            <w:left w:val="none" w:sz="0" w:space="0" w:color="auto"/>
            <w:bottom w:val="none" w:sz="0" w:space="0" w:color="auto"/>
            <w:right w:val="none" w:sz="0" w:space="0" w:color="auto"/>
          </w:divBdr>
        </w:div>
      </w:divsChild>
    </w:div>
    <w:div w:id="1291976745">
      <w:bodyDiv w:val="1"/>
      <w:marLeft w:val="0"/>
      <w:marRight w:val="0"/>
      <w:marTop w:val="0"/>
      <w:marBottom w:val="0"/>
      <w:divBdr>
        <w:top w:val="none" w:sz="0" w:space="0" w:color="auto"/>
        <w:left w:val="none" w:sz="0" w:space="0" w:color="auto"/>
        <w:bottom w:val="none" w:sz="0" w:space="0" w:color="auto"/>
        <w:right w:val="none" w:sz="0" w:space="0" w:color="auto"/>
      </w:divBdr>
      <w:divsChild>
        <w:div w:id="109134189">
          <w:marLeft w:val="1800"/>
          <w:marRight w:val="0"/>
          <w:marTop w:val="99"/>
          <w:marBottom w:val="0"/>
          <w:divBdr>
            <w:top w:val="none" w:sz="0" w:space="0" w:color="auto"/>
            <w:left w:val="none" w:sz="0" w:space="0" w:color="auto"/>
            <w:bottom w:val="none" w:sz="0" w:space="0" w:color="auto"/>
            <w:right w:val="none" w:sz="0" w:space="0" w:color="auto"/>
          </w:divBdr>
        </w:div>
        <w:div w:id="359820147">
          <w:marLeft w:val="2520"/>
          <w:marRight w:val="0"/>
          <w:marTop w:val="82"/>
          <w:marBottom w:val="0"/>
          <w:divBdr>
            <w:top w:val="none" w:sz="0" w:space="0" w:color="auto"/>
            <w:left w:val="none" w:sz="0" w:space="0" w:color="auto"/>
            <w:bottom w:val="none" w:sz="0" w:space="0" w:color="auto"/>
            <w:right w:val="none" w:sz="0" w:space="0" w:color="auto"/>
          </w:divBdr>
        </w:div>
        <w:div w:id="571546990">
          <w:marLeft w:val="1800"/>
          <w:marRight w:val="0"/>
          <w:marTop w:val="99"/>
          <w:marBottom w:val="0"/>
          <w:divBdr>
            <w:top w:val="none" w:sz="0" w:space="0" w:color="auto"/>
            <w:left w:val="none" w:sz="0" w:space="0" w:color="auto"/>
            <w:bottom w:val="none" w:sz="0" w:space="0" w:color="auto"/>
            <w:right w:val="none" w:sz="0" w:space="0" w:color="auto"/>
          </w:divBdr>
        </w:div>
        <w:div w:id="692419882">
          <w:marLeft w:val="1800"/>
          <w:marRight w:val="0"/>
          <w:marTop w:val="99"/>
          <w:marBottom w:val="0"/>
          <w:divBdr>
            <w:top w:val="none" w:sz="0" w:space="0" w:color="auto"/>
            <w:left w:val="none" w:sz="0" w:space="0" w:color="auto"/>
            <w:bottom w:val="none" w:sz="0" w:space="0" w:color="auto"/>
            <w:right w:val="none" w:sz="0" w:space="0" w:color="auto"/>
          </w:divBdr>
        </w:div>
        <w:div w:id="724566668">
          <w:marLeft w:val="2520"/>
          <w:marRight w:val="0"/>
          <w:marTop w:val="82"/>
          <w:marBottom w:val="0"/>
          <w:divBdr>
            <w:top w:val="none" w:sz="0" w:space="0" w:color="auto"/>
            <w:left w:val="none" w:sz="0" w:space="0" w:color="auto"/>
            <w:bottom w:val="none" w:sz="0" w:space="0" w:color="auto"/>
            <w:right w:val="none" w:sz="0" w:space="0" w:color="auto"/>
          </w:divBdr>
        </w:div>
        <w:div w:id="1390110199">
          <w:marLeft w:val="1800"/>
          <w:marRight w:val="0"/>
          <w:marTop w:val="99"/>
          <w:marBottom w:val="0"/>
          <w:divBdr>
            <w:top w:val="none" w:sz="0" w:space="0" w:color="auto"/>
            <w:left w:val="none" w:sz="0" w:space="0" w:color="auto"/>
            <w:bottom w:val="none" w:sz="0" w:space="0" w:color="auto"/>
            <w:right w:val="none" w:sz="0" w:space="0" w:color="auto"/>
          </w:divBdr>
        </w:div>
        <w:div w:id="1396784200">
          <w:marLeft w:val="1166"/>
          <w:marRight w:val="0"/>
          <w:marTop w:val="115"/>
          <w:marBottom w:val="0"/>
          <w:divBdr>
            <w:top w:val="none" w:sz="0" w:space="0" w:color="auto"/>
            <w:left w:val="none" w:sz="0" w:space="0" w:color="auto"/>
            <w:bottom w:val="none" w:sz="0" w:space="0" w:color="auto"/>
            <w:right w:val="none" w:sz="0" w:space="0" w:color="auto"/>
          </w:divBdr>
        </w:div>
        <w:div w:id="1420055704">
          <w:marLeft w:val="547"/>
          <w:marRight w:val="0"/>
          <w:marTop w:val="115"/>
          <w:marBottom w:val="0"/>
          <w:divBdr>
            <w:top w:val="none" w:sz="0" w:space="0" w:color="auto"/>
            <w:left w:val="none" w:sz="0" w:space="0" w:color="auto"/>
            <w:bottom w:val="none" w:sz="0" w:space="0" w:color="auto"/>
            <w:right w:val="none" w:sz="0" w:space="0" w:color="auto"/>
          </w:divBdr>
        </w:div>
        <w:div w:id="1423530874">
          <w:marLeft w:val="1166"/>
          <w:marRight w:val="0"/>
          <w:marTop w:val="115"/>
          <w:marBottom w:val="0"/>
          <w:divBdr>
            <w:top w:val="none" w:sz="0" w:space="0" w:color="auto"/>
            <w:left w:val="none" w:sz="0" w:space="0" w:color="auto"/>
            <w:bottom w:val="none" w:sz="0" w:space="0" w:color="auto"/>
            <w:right w:val="none" w:sz="0" w:space="0" w:color="auto"/>
          </w:divBdr>
        </w:div>
        <w:div w:id="1750229742">
          <w:marLeft w:val="1800"/>
          <w:marRight w:val="0"/>
          <w:marTop w:val="99"/>
          <w:marBottom w:val="0"/>
          <w:divBdr>
            <w:top w:val="none" w:sz="0" w:space="0" w:color="auto"/>
            <w:left w:val="none" w:sz="0" w:space="0" w:color="auto"/>
            <w:bottom w:val="none" w:sz="0" w:space="0" w:color="auto"/>
            <w:right w:val="none" w:sz="0" w:space="0" w:color="auto"/>
          </w:divBdr>
        </w:div>
        <w:div w:id="1791633542">
          <w:marLeft w:val="1800"/>
          <w:marRight w:val="0"/>
          <w:marTop w:val="99"/>
          <w:marBottom w:val="0"/>
          <w:divBdr>
            <w:top w:val="none" w:sz="0" w:space="0" w:color="auto"/>
            <w:left w:val="none" w:sz="0" w:space="0" w:color="auto"/>
            <w:bottom w:val="none" w:sz="0" w:space="0" w:color="auto"/>
            <w:right w:val="none" w:sz="0" w:space="0" w:color="auto"/>
          </w:divBdr>
        </w:div>
      </w:divsChild>
    </w:div>
    <w:div w:id="1352730622">
      <w:bodyDiv w:val="1"/>
      <w:marLeft w:val="0"/>
      <w:marRight w:val="0"/>
      <w:marTop w:val="0"/>
      <w:marBottom w:val="0"/>
      <w:divBdr>
        <w:top w:val="none" w:sz="0" w:space="0" w:color="auto"/>
        <w:left w:val="none" w:sz="0" w:space="0" w:color="auto"/>
        <w:bottom w:val="none" w:sz="0" w:space="0" w:color="auto"/>
        <w:right w:val="none" w:sz="0" w:space="0" w:color="auto"/>
      </w:divBdr>
      <w:divsChild>
        <w:div w:id="1733388090">
          <w:marLeft w:val="360"/>
          <w:marRight w:val="0"/>
          <w:marTop w:val="200"/>
          <w:marBottom w:val="0"/>
          <w:divBdr>
            <w:top w:val="none" w:sz="0" w:space="0" w:color="auto"/>
            <w:left w:val="none" w:sz="0" w:space="0" w:color="auto"/>
            <w:bottom w:val="none" w:sz="0" w:space="0" w:color="auto"/>
            <w:right w:val="none" w:sz="0" w:space="0" w:color="auto"/>
          </w:divBdr>
        </w:div>
        <w:div w:id="1769079216">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19327473">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526823761">
      <w:bodyDiv w:val="1"/>
      <w:marLeft w:val="0"/>
      <w:marRight w:val="0"/>
      <w:marTop w:val="0"/>
      <w:marBottom w:val="0"/>
      <w:divBdr>
        <w:top w:val="none" w:sz="0" w:space="0" w:color="auto"/>
        <w:left w:val="none" w:sz="0" w:space="0" w:color="auto"/>
        <w:bottom w:val="none" w:sz="0" w:space="0" w:color="auto"/>
        <w:right w:val="none" w:sz="0" w:space="0" w:color="auto"/>
      </w:divBdr>
      <w:divsChild>
        <w:div w:id="1912422510">
          <w:marLeft w:val="547"/>
          <w:marRight w:val="0"/>
          <w:marTop w:val="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9225287">
      <w:bodyDiv w:val="1"/>
      <w:marLeft w:val="0"/>
      <w:marRight w:val="0"/>
      <w:marTop w:val="0"/>
      <w:marBottom w:val="0"/>
      <w:divBdr>
        <w:top w:val="none" w:sz="0" w:space="0" w:color="auto"/>
        <w:left w:val="none" w:sz="0" w:space="0" w:color="auto"/>
        <w:bottom w:val="none" w:sz="0" w:space="0" w:color="auto"/>
        <w:right w:val="none" w:sz="0" w:space="0" w:color="auto"/>
      </w:divBdr>
      <w:divsChild>
        <w:div w:id="547182037">
          <w:marLeft w:val="547"/>
          <w:marRight w:val="0"/>
          <w:marTop w:val="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44197568">
      <w:bodyDiv w:val="1"/>
      <w:marLeft w:val="0"/>
      <w:marRight w:val="0"/>
      <w:marTop w:val="0"/>
      <w:marBottom w:val="0"/>
      <w:divBdr>
        <w:top w:val="none" w:sz="0" w:space="0" w:color="auto"/>
        <w:left w:val="none" w:sz="0" w:space="0" w:color="auto"/>
        <w:bottom w:val="none" w:sz="0" w:space="0" w:color="auto"/>
        <w:right w:val="none" w:sz="0" w:space="0" w:color="auto"/>
      </w:divBdr>
      <w:divsChild>
        <w:div w:id="204559375">
          <w:marLeft w:val="1800"/>
          <w:marRight w:val="0"/>
          <w:marTop w:val="77"/>
          <w:marBottom w:val="0"/>
          <w:divBdr>
            <w:top w:val="none" w:sz="0" w:space="0" w:color="auto"/>
            <w:left w:val="none" w:sz="0" w:space="0" w:color="auto"/>
            <w:bottom w:val="none" w:sz="0" w:space="0" w:color="auto"/>
            <w:right w:val="none" w:sz="0" w:space="0" w:color="auto"/>
          </w:divBdr>
        </w:div>
        <w:div w:id="359860114">
          <w:marLeft w:val="1166"/>
          <w:marRight w:val="0"/>
          <w:marTop w:val="86"/>
          <w:marBottom w:val="0"/>
          <w:divBdr>
            <w:top w:val="none" w:sz="0" w:space="0" w:color="auto"/>
            <w:left w:val="none" w:sz="0" w:space="0" w:color="auto"/>
            <w:bottom w:val="none" w:sz="0" w:space="0" w:color="auto"/>
            <w:right w:val="none" w:sz="0" w:space="0" w:color="auto"/>
          </w:divBdr>
        </w:div>
        <w:div w:id="855267921">
          <w:marLeft w:val="2520"/>
          <w:marRight w:val="0"/>
          <w:marTop w:val="77"/>
          <w:marBottom w:val="0"/>
          <w:divBdr>
            <w:top w:val="none" w:sz="0" w:space="0" w:color="auto"/>
            <w:left w:val="none" w:sz="0" w:space="0" w:color="auto"/>
            <w:bottom w:val="none" w:sz="0" w:space="0" w:color="auto"/>
            <w:right w:val="none" w:sz="0" w:space="0" w:color="auto"/>
          </w:divBdr>
        </w:div>
        <w:div w:id="1132795424">
          <w:marLeft w:val="2520"/>
          <w:marRight w:val="0"/>
          <w:marTop w:val="77"/>
          <w:marBottom w:val="0"/>
          <w:divBdr>
            <w:top w:val="none" w:sz="0" w:space="0" w:color="auto"/>
            <w:left w:val="none" w:sz="0" w:space="0" w:color="auto"/>
            <w:bottom w:val="none" w:sz="0" w:space="0" w:color="auto"/>
            <w:right w:val="none" w:sz="0" w:space="0" w:color="auto"/>
          </w:divBdr>
        </w:div>
        <w:div w:id="1248153589">
          <w:marLeft w:val="1166"/>
          <w:marRight w:val="0"/>
          <w:marTop w:val="86"/>
          <w:marBottom w:val="0"/>
          <w:divBdr>
            <w:top w:val="none" w:sz="0" w:space="0" w:color="auto"/>
            <w:left w:val="none" w:sz="0" w:space="0" w:color="auto"/>
            <w:bottom w:val="none" w:sz="0" w:space="0" w:color="auto"/>
            <w:right w:val="none" w:sz="0" w:space="0" w:color="auto"/>
          </w:divBdr>
        </w:div>
        <w:div w:id="1358042024">
          <w:marLeft w:val="547"/>
          <w:marRight w:val="0"/>
          <w:marTop w:val="96"/>
          <w:marBottom w:val="0"/>
          <w:divBdr>
            <w:top w:val="none" w:sz="0" w:space="0" w:color="auto"/>
            <w:left w:val="none" w:sz="0" w:space="0" w:color="auto"/>
            <w:bottom w:val="none" w:sz="0" w:space="0" w:color="auto"/>
            <w:right w:val="none" w:sz="0" w:space="0" w:color="auto"/>
          </w:divBdr>
        </w:div>
        <w:div w:id="1721631260">
          <w:marLeft w:val="547"/>
          <w:marRight w:val="0"/>
          <w:marTop w:val="96"/>
          <w:marBottom w:val="0"/>
          <w:divBdr>
            <w:top w:val="none" w:sz="0" w:space="0" w:color="auto"/>
            <w:left w:val="none" w:sz="0" w:space="0" w:color="auto"/>
            <w:bottom w:val="none" w:sz="0" w:space="0" w:color="auto"/>
            <w:right w:val="none" w:sz="0" w:space="0" w:color="auto"/>
          </w:divBdr>
        </w:div>
        <w:div w:id="1769080230">
          <w:marLeft w:val="1800"/>
          <w:marRight w:val="0"/>
          <w:marTop w:val="77"/>
          <w:marBottom w:val="0"/>
          <w:divBdr>
            <w:top w:val="none" w:sz="0" w:space="0" w:color="auto"/>
            <w:left w:val="none" w:sz="0" w:space="0" w:color="auto"/>
            <w:bottom w:val="none" w:sz="0" w:space="0" w:color="auto"/>
            <w:right w:val="none" w:sz="0" w:space="0" w:color="auto"/>
          </w:divBdr>
        </w:div>
        <w:div w:id="1847403503">
          <w:marLeft w:val="547"/>
          <w:marRight w:val="0"/>
          <w:marTop w:val="96"/>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801536083">
      <w:bodyDiv w:val="1"/>
      <w:marLeft w:val="0"/>
      <w:marRight w:val="0"/>
      <w:marTop w:val="0"/>
      <w:marBottom w:val="0"/>
      <w:divBdr>
        <w:top w:val="none" w:sz="0" w:space="0" w:color="auto"/>
        <w:left w:val="none" w:sz="0" w:space="0" w:color="auto"/>
        <w:bottom w:val="none" w:sz="0" w:space="0" w:color="auto"/>
        <w:right w:val="none" w:sz="0" w:space="0" w:color="auto"/>
      </w:divBdr>
      <w:divsChild>
        <w:div w:id="217516652">
          <w:marLeft w:val="720"/>
          <w:marRight w:val="0"/>
          <w:marTop w:val="0"/>
          <w:marBottom w:val="0"/>
          <w:divBdr>
            <w:top w:val="none" w:sz="0" w:space="0" w:color="auto"/>
            <w:left w:val="none" w:sz="0" w:space="0" w:color="auto"/>
            <w:bottom w:val="none" w:sz="0" w:space="0" w:color="auto"/>
            <w:right w:val="none" w:sz="0" w:space="0" w:color="auto"/>
          </w:divBdr>
        </w:div>
      </w:divsChild>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30053504">
      <w:bodyDiv w:val="1"/>
      <w:marLeft w:val="0"/>
      <w:marRight w:val="0"/>
      <w:marTop w:val="0"/>
      <w:marBottom w:val="0"/>
      <w:divBdr>
        <w:top w:val="none" w:sz="0" w:space="0" w:color="auto"/>
        <w:left w:val="none" w:sz="0" w:space="0" w:color="auto"/>
        <w:bottom w:val="none" w:sz="0" w:space="0" w:color="auto"/>
        <w:right w:val="none" w:sz="0" w:space="0" w:color="auto"/>
      </w:divBdr>
    </w:div>
    <w:div w:id="1838155844">
      <w:bodyDiv w:val="1"/>
      <w:marLeft w:val="0"/>
      <w:marRight w:val="0"/>
      <w:marTop w:val="0"/>
      <w:marBottom w:val="0"/>
      <w:divBdr>
        <w:top w:val="none" w:sz="0" w:space="0" w:color="auto"/>
        <w:left w:val="none" w:sz="0" w:space="0" w:color="auto"/>
        <w:bottom w:val="none" w:sz="0" w:space="0" w:color="auto"/>
        <w:right w:val="none" w:sz="0" w:space="0" w:color="auto"/>
      </w:divBdr>
      <w:divsChild>
        <w:div w:id="30495504">
          <w:marLeft w:val="1267"/>
          <w:marRight w:val="0"/>
          <w:marTop w:val="0"/>
          <w:marBottom w:val="0"/>
          <w:divBdr>
            <w:top w:val="none" w:sz="0" w:space="0" w:color="auto"/>
            <w:left w:val="none" w:sz="0" w:space="0" w:color="auto"/>
            <w:bottom w:val="none" w:sz="0" w:space="0" w:color="auto"/>
            <w:right w:val="none" w:sz="0" w:space="0" w:color="auto"/>
          </w:divBdr>
        </w:div>
        <w:div w:id="662321345">
          <w:marLeft w:val="1267"/>
          <w:marRight w:val="0"/>
          <w:marTop w:val="0"/>
          <w:marBottom w:val="0"/>
          <w:divBdr>
            <w:top w:val="none" w:sz="0" w:space="0" w:color="auto"/>
            <w:left w:val="none" w:sz="0" w:space="0" w:color="auto"/>
            <w:bottom w:val="none" w:sz="0" w:space="0" w:color="auto"/>
            <w:right w:val="none" w:sz="0" w:space="0" w:color="auto"/>
          </w:divBdr>
        </w:div>
        <w:div w:id="1978026311">
          <w:marLeft w:val="547"/>
          <w:marRight w:val="0"/>
          <w:marTop w:val="0"/>
          <w:marBottom w:val="0"/>
          <w:divBdr>
            <w:top w:val="none" w:sz="0" w:space="0" w:color="auto"/>
            <w:left w:val="none" w:sz="0" w:space="0" w:color="auto"/>
            <w:bottom w:val="none" w:sz="0" w:space="0" w:color="auto"/>
            <w:right w:val="none" w:sz="0" w:space="0" w:color="auto"/>
          </w:divBdr>
        </w:div>
      </w:divsChild>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91920646">
      <w:bodyDiv w:val="1"/>
      <w:marLeft w:val="0"/>
      <w:marRight w:val="0"/>
      <w:marTop w:val="0"/>
      <w:marBottom w:val="0"/>
      <w:divBdr>
        <w:top w:val="none" w:sz="0" w:space="0" w:color="auto"/>
        <w:left w:val="none" w:sz="0" w:space="0" w:color="auto"/>
        <w:bottom w:val="none" w:sz="0" w:space="0" w:color="auto"/>
        <w:right w:val="none" w:sz="0" w:space="0" w:color="auto"/>
      </w:divBdr>
      <w:divsChild>
        <w:div w:id="111098999">
          <w:marLeft w:val="0"/>
          <w:marRight w:val="0"/>
          <w:marTop w:val="0"/>
          <w:marBottom w:val="120"/>
          <w:divBdr>
            <w:top w:val="none" w:sz="0" w:space="0" w:color="auto"/>
            <w:left w:val="none" w:sz="0" w:space="0" w:color="auto"/>
            <w:bottom w:val="none" w:sz="0" w:space="0" w:color="auto"/>
            <w:right w:val="none" w:sz="0" w:space="0" w:color="auto"/>
          </w:divBdr>
        </w:div>
        <w:div w:id="1049039469">
          <w:marLeft w:val="0"/>
          <w:marRight w:val="0"/>
          <w:marTop w:val="0"/>
          <w:marBottom w:val="120"/>
          <w:divBdr>
            <w:top w:val="none" w:sz="0" w:space="0" w:color="auto"/>
            <w:left w:val="none" w:sz="0" w:space="0" w:color="auto"/>
            <w:bottom w:val="none" w:sz="0" w:space="0" w:color="auto"/>
            <w:right w:val="none" w:sz="0" w:space="0" w:color="auto"/>
          </w:divBdr>
        </w:div>
        <w:div w:id="1824423335">
          <w:marLeft w:val="0"/>
          <w:marRight w:val="0"/>
          <w:marTop w:val="0"/>
          <w:marBottom w:val="120"/>
          <w:divBdr>
            <w:top w:val="none" w:sz="0" w:space="0" w:color="auto"/>
            <w:left w:val="none" w:sz="0" w:space="0" w:color="auto"/>
            <w:bottom w:val="none" w:sz="0" w:space="0" w:color="auto"/>
            <w:right w:val="none" w:sz="0" w:space="0" w:color="auto"/>
          </w:divBdr>
        </w:div>
      </w:divsChild>
    </w:div>
    <w:div w:id="1902136784">
      <w:bodyDiv w:val="1"/>
      <w:marLeft w:val="0"/>
      <w:marRight w:val="0"/>
      <w:marTop w:val="0"/>
      <w:marBottom w:val="0"/>
      <w:divBdr>
        <w:top w:val="none" w:sz="0" w:space="0" w:color="auto"/>
        <w:left w:val="none" w:sz="0" w:space="0" w:color="auto"/>
        <w:bottom w:val="none" w:sz="0" w:space="0" w:color="auto"/>
        <w:right w:val="none" w:sz="0" w:space="0" w:color="auto"/>
      </w:divBdr>
      <w:divsChild>
        <w:div w:id="202180377">
          <w:marLeft w:val="1267"/>
          <w:marRight w:val="0"/>
          <w:marTop w:val="0"/>
          <w:marBottom w:val="0"/>
          <w:divBdr>
            <w:top w:val="none" w:sz="0" w:space="0" w:color="auto"/>
            <w:left w:val="none" w:sz="0" w:space="0" w:color="auto"/>
            <w:bottom w:val="none" w:sz="0" w:space="0" w:color="auto"/>
            <w:right w:val="none" w:sz="0" w:space="0" w:color="auto"/>
          </w:divBdr>
        </w:div>
        <w:div w:id="1494419724">
          <w:marLeft w:val="547"/>
          <w:marRight w:val="0"/>
          <w:marTop w:val="0"/>
          <w:marBottom w:val="0"/>
          <w:divBdr>
            <w:top w:val="none" w:sz="0" w:space="0" w:color="auto"/>
            <w:left w:val="none" w:sz="0" w:space="0" w:color="auto"/>
            <w:bottom w:val="none" w:sz="0" w:space="0" w:color="auto"/>
            <w:right w:val="none" w:sz="0" w:space="0" w:color="auto"/>
          </w:divBdr>
        </w:div>
        <w:div w:id="1553955121">
          <w:marLeft w:val="1267"/>
          <w:marRight w:val="0"/>
          <w:marTop w:val="0"/>
          <w:marBottom w:val="0"/>
          <w:divBdr>
            <w:top w:val="none" w:sz="0" w:space="0" w:color="auto"/>
            <w:left w:val="none" w:sz="0" w:space="0" w:color="auto"/>
            <w:bottom w:val="none" w:sz="0" w:space="0" w:color="auto"/>
            <w:right w:val="none" w:sz="0" w:space="0" w:color="auto"/>
          </w:divBdr>
        </w:div>
      </w:divsChild>
    </w:div>
    <w:div w:id="1948124547">
      <w:bodyDiv w:val="1"/>
      <w:marLeft w:val="0"/>
      <w:marRight w:val="0"/>
      <w:marTop w:val="0"/>
      <w:marBottom w:val="0"/>
      <w:divBdr>
        <w:top w:val="none" w:sz="0" w:space="0" w:color="auto"/>
        <w:left w:val="none" w:sz="0" w:space="0" w:color="auto"/>
        <w:bottom w:val="none" w:sz="0" w:space="0" w:color="auto"/>
        <w:right w:val="none" w:sz="0" w:space="0" w:color="auto"/>
      </w:divBdr>
      <w:divsChild>
        <w:div w:id="648636779">
          <w:marLeft w:val="1080"/>
          <w:marRight w:val="0"/>
          <w:marTop w:val="96"/>
          <w:marBottom w:val="0"/>
          <w:divBdr>
            <w:top w:val="none" w:sz="0" w:space="0" w:color="auto"/>
            <w:left w:val="none" w:sz="0" w:space="0" w:color="auto"/>
            <w:bottom w:val="none" w:sz="0" w:space="0" w:color="auto"/>
            <w:right w:val="none" w:sz="0" w:space="0" w:color="auto"/>
          </w:divBdr>
        </w:div>
        <w:div w:id="719982136">
          <w:marLeft w:val="1886"/>
          <w:marRight w:val="0"/>
          <w:marTop w:val="96"/>
          <w:marBottom w:val="0"/>
          <w:divBdr>
            <w:top w:val="none" w:sz="0" w:space="0" w:color="auto"/>
            <w:left w:val="none" w:sz="0" w:space="0" w:color="auto"/>
            <w:bottom w:val="none" w:sz="0" w:space="0" w:color="auto"/>
            <w:right w:val="none" w:sz="0" w:space="0" w:color="auto"/>
          </w:divBdr>
        </w:div>
        <w:div w:id="832795089">
          <w:marLeft w:val="1886"/>
          <w:marRight w:val="0"/>
          <w:marTop w:val="96"/>
          <w:marBottom w:val="0"/>
          <w:divBdr>
            <w:top w:val="none" w:sz="0" w:space="0" w:color="auto"/>
            <w:left w:val="none" w:sz="0" w:space="0" w:color="auto"/>
            <w:bottom w:val="none" w:sz="0" w:space="0" w:color="auto"/>
            <w:right w:val="none" w:sz="0" w:space="0" w:color="auto"/>
          </w:divBdr>
        </w:div>
        <w:div w:id="1492483349">
          <w:marLeft w:val="1886"/>
          <w:marRight w:val="0"/>
          <w:marTop w:val="96"/>
          <w:marBottom w:val="0"/>
          <w:divBdr>
            <w:top w:val="none" w:sz="0" w:space="0" w:color="auto"/>
            <w:left w:val="none" w:sz="0" w:space="0" w:color="auto"/>
            <w:bottom w:val="none" w:sz="0" w:space="0" w:color="auto"/>
            <w:right w:val="none" w:sz="0" w:space="0" w:color="auto"/>
          </w:divBdr>
        </w:div>
      </w:divsChild>
    </w:div>
    <w:div w:id="1972320362">
      <w:bodyDiv w:val="1"/>
      <w:marLeft w:val="0"/>
      <w:marRight w:val="0"/>
      <w:marTop w:val="0"/>
      <w:marBottom w:val="0"/>
      <w:divBdr>
        <w:top w:val="none" w:sz="0" w:space="0" w:color="auto"/>
        <w:left w:val="none" w:sz="0" w:space="0" w:color="auto"/>
        <w:bottom w:val="none" w:sz="0" w:space="0" w:color="auto"/>
        <w:right w:val="none" w:sz="0" w:space="0" w:color="auto"/>
      </w:divBdr>
      <w:divsChild>
        <w:div w:id="972293422">
          <w:marLeft w:val="547"/>
          <w:marRight w:val="0"/>
          <w:marTop w:val="0"/>
          <w:marBottom w:val="0"/>
          <w:divBdr>
            <w:top w:val="none" w:sz="0" w:space="0" w:color="auto"/>
            <w:left w:val="none" w:sz="0" w:space="0" w:color="auto"/>
            <w:bottom w:val="none" w:sz="0" w:space="0" w:color="auto"/>
            <w:right w:val="none" w:sz="0" w:space="0" w:color="auto"/>
          </w:divBdr>
        </w:div>
        <w:div w:id="2005933091">
          <w:marLeft w:val="547"/>
          <w:marRight w:val="0"/>
          <w:marTop w:val="0"/>
          <w:marBottom w:val="0"/>
          <w:divBdr>
            <w:top w:val="none" w:sz="0" w:space="0" w:color="auto"/>
            <w:left w:val="none" w:sz="0" w:space="0" w:color="auto"/>
            <w:bottom w:val="none" w:sz="0" w:space="0" w:color="auto"/>
            <w:right w:val="none" w:sz="0" w:space="0" w:color="auto"/>
          </w:divBdr>
        </w:div>
      </w:divsChild>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111315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image" Target="media/image7.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oleObject" Target="embeddings/oleObject2.bin"/><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2C76FA-13C6-4828-89F4-363005A5F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3100</Words>
  <Characters>17673</Characters>
  <Application>Microsoft Office Word</Application>
  <DocSecurity>0</DocSecurity>
  <Lines>147</Lines>
  <Paragraphs>41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20732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cp:lastModifiedBy>yoonoh-c</cp:lastModifiedBy>
  <cp:revision>7</cp:revision>
  <cp:lastPrinted>2013-04-01T03:20:00Z</cp:lastPrinted>
  <dcterms:created xsi:type="dcterms:W3CDTF">2021-05-11T08:27:00Z</dcterms:created>
  <dcterms:modified xsi:type="dcterms:W3CDTF">2021-05-11T08:29:00Z</dcterms:modified>
</cp:coreProperties>
</file>